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7C485C" w:rsidP="00EC36ED">
                  <w:pPr>
                    <w:pStyle w:val="NormalWeb"/>
                    <w:rPr>
                      <w:rFonts w:ascii="Arial" w:hAnsi="Arial" w:cs="Arial"/>
                      <w:b/>
                      <w:sz w:val="20"/>
                      <w:szCs w:val="20"/>
                    </w:rPr>
                  </w:pPr>
                  <w:r>
                    <w:rPr>
                      <w:rFonts w:ascii="Arial" w:hAnsi="Arial" w:cs="Arial"/>
                      <w:b/>
                      <w:sz w:val="20"/>
                      <w:szCs w:val="20"/>
                    </w:rPr>
                    <w:t>Thurs</w:t>
                  </w:r>
                  <w:r w:rsidR="00954C73">
                    <w:rPr>
                      <w:rFonts w:ascii="Arial" w:hAnsi="Arial" w:cs="Arial"/>
                      <w:b/>
                      <w:sz w:val="20"/>
                      <w:szCs w:val="20"/>
                    </w:rPr>
                    <w:t>d</w:t>
                  </w:r>
                  <w:r w:rsidR="00CE18B1">
                    <w:rPr>
                      <w:rFonts w:ascii="Arial" w:hAnsi="Arial" w:cs="Arial"/>
                      <w:b/>
                      <w:sz w:val="20"/>
                      <w:szCs w:val="20"/>
                    </w:rPr>
                    <w:t>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21</w:t>
                  </w:r>
                  <w:r w:rsidR="009531ED">
                    <w:rPr>
                      <w:rFonts w:ascii="Arial" w:hAnsi="Arial" w:cs="Arial"/>
                      <w:b/>
                      <w:sz w:val="20"/>
                      <w:szCs w:val="20"/>
                    </w:rPr>
                    <w:t>,</w:t>
                  </w:r>
                  <w:r>
                    <w:rPr>
                      <w:rFonts w:ascii="Arial" w:hAnsi="Arial" w:cs="Arial"/>
                      <w:b/>
                      <w:sz w:val="20"/>
                      <w:szCs w:val="20"/>
                    </w:rPr>
                    <w:t xml:space="preserve"> 2012</w:t>
                  </w:r>
                  <w:r>
                    <w:rPr>
                      <w:rFonts w:ascii="Arial" w:hAnsi="Arial" w:cs="Arial"/>
                      <w:b/>
                      <w:sz w:val="20"/>
                      <w:szCs w:val="20"/>
                    </w:rPr>
                    <w:br/>
                    <w:t>120621</w:t>
                  </w:r>
                  <w:r w:rsidR="00077333">
                    <w:rPr>
                      <w:rFonts w:ascii="Arial" w:hAnsi="Arial" w:cs="Arial"/>
                      <w:b/>
                      <w:sz w:val="20"/>
                      <w:szCs w:val="20"/>
                    </w:rPr>
                    <w:t>-2</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0A11F7" w:rsidRPr="000A11F7" w:rsidRDefault="000A11F7" w:rsidP="000A11F7">
                  <w:pPr>
                    <w:pStyle w:val="ListParagraph"/>
                    <w:numPr>
                      <w:ilvl w:val="0"/>
                      <w:numId w:val="49"/>
                    </w:numPr>
                    <w:rPr>
                      <w:rFonts w:ascii="Arial" w:hAnsi="Arial"/>
                      <w:b/>
                      <w:sz w:val="20"/>
                      <w:szCs w:val="20"/>
                    </w:rPr>
                  </w:pPr>
                  <w:r w:rsidRPr="000A11F7">
                    <w:rPr>
                      <w:rFonts w:ascii="Arial" w:hAnsi="Arial"/>
                      <w:b/>
                      <w:sz w:val="20"/>
                      <w:szCs w:val="20"/>
                    </w:rPr>
                    <w:t>CTC Recommendation to Program Future CMIA Project Savings to SHOPP</w:t>
                  </w:r>
                </w:p>
                <w:p w:rsidR="005D48C7" w:rsidRPr="00396841" w:rsidRDefault="005D48C7" w:rsidP="00077333">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0A11F7" w:rsidRPr="000A11F7" w:rsidRDefault="000A11F7" w:rsidP="000A11F7">
            <w:pPr>
              <w:pStyle w:val="ListParagraph"/>
              <w:ind w:left="0"/>
              <w:rPr>
                <w:rFonts w:ascii="Arial" w:hAnsi="Arial"/>
                <w:b/>
                <w:sz w:val="20"/>
                <w:szCs w:val="20"/>
              </w:rPr>
            </w:pPr>
            <w:r w:rsidRPr="000A11F7">
              <w:rPr>
                <w:rFonts w:ascii="Arial" w:hAnsi="Arial"/>
                <w:b/>
                <w:sz w:val="20"/>
                <w:szCs w:val="20"/>
              </w:rPr>
              <w:t>CTC Recommendation to Program Future CMIA Project Savings to SHOPP</w:t>
            </w:r>
          </w:p>
          <w:p w:rsidR="00B67595" w:rsidRPr="00B67595" w:rsidRDefault="00B67595" w:rsidP="006E791F">
            <w:pPr>
              <w:pStyle w:val="PlainText"/>
              <w:rPr>
                <w:rFonts w:ascii="Arial" w:hAnsi="Arial" w:cs="Arial"/>
                <w:b/>
                <w:sz w:val="20"/>
                <w:szCs w:val="20"/>
              </w:rPr>
            </w:pPr>
          </w:p>
          <w:p w:rsidR="00F11441" w:rsidRPr="00F11441" w:rsidRDefault="00F11441" w:rsidP="00F11441">
            <w:pPr>
              <w:rPr>
                <w:rFonts w:ascii="Arial" w:hAnsi="Arial"/>
                <w:sz w:val="20"/>
                <w:szCs w:val="20"/>
              </w:rPr>
            </w:pPr>
            <w:r w:rsidRPr="00F11441">
              <w:rPr>
                <w:rFonts w:ascii="Arial" w:hAnsi="Arial"/>
                <w:sz w:val="20"/>
                <w:szCs w:val="20"/>
              </w:rPr>
              <w:t>At the California Transportation Commission (CTC) meeting scheduled for Wednesday, June 27, 2012 the CTC is set to consider a policy for the reprogramming of Corridor Mobility Improvement Account project savings to State Highway Operation and Protection Program (SHOPP) projects instead of new mobility projects.  The policy would be in place from July to the statutory deadline for contract award of December 31, 2012.  Metro has submitted requests for a total of $280 million in CMIA project savings for four mobility enhancing projects, as follows:</w:t>
            </w:r>
          </w:p>
          <w:p w:rsidR="00B67595" w:rsidRDefault="00B67595" w:rsidP="006E791F">
            <w:pPr>
              <w:pStyle w:val="PlainText"/>
              <w:rPr>
                <w:rFonts w:ascii="Arial" w:hAnsi="Arial" w:cs="Arial"/>
                <w:b/>
                <w:sz w:val="20"/>
                <w:szCs w:val="20"/>
              </w:rPr>
            </w:pPr>
          </w:p>
          <w:tbl>
            <w:tblPr>
              <w:tblW w:w="6700" w:type="dxa"/>
              <w:tblInd w:w="93" w:type="dxa"/>
              <w:tblLayout w:type="fixed"/>
              <w:tblLook w:val="04A0"/>
            </w:tblPr>
            <w:tblGrid>
              <w:gridCol w:w="5320"/>
              <w:gridCol w:w="1380"/>
            </w:tblGrid>
            <w:tr w:rsidR="004D7AFD" w:rsidRPr="0049197D" w:rsidTr="003055DF">
              <w:trPr>
                <w:trHeight w:val="628"/>
              </w:trPr>
              <w:tc>
                <w:tcPr>
                  <w:tcW w:w="53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D7AFD" w:rsidRPr="0049197D" w:rsidRDefault="004D7AFD" w:rsidP="003055DF">
                  <w:pPr>
                    <w:rPr>
                      <w:rFonts w:ascii="Arial" w:hAnsi="Arial" w:cs="Arial"/>
                      <w:b/>
                      <w:bCs/>
                      <w:color w:val="000000"/>
                      <w:sz w:val="20"/>
                      <w:szCs w:val="20"/>
                    </w:rPr>
                  </w:pPr>
                  <w:r w:rsidRPr="0049197D">
                    <w:rPr>
                      <w:rFonts w:ascii="Arial" w:hAnsi="Arial" w:cs="Arial"/>
                      <w:b/>
                      <w:bCs/>
                      <w:color w:val="000000"/>
                      <w:sz w:val="20"/>
                      <w:szCs w:val="20"/>
                    </w:rPr>
                    <w:t>Project Name</w:t>
                  </w:r>
                </w:p>
              </w:tc>
              <w:tc>
                <w:tcPr>
                  <w:tcW w:w="1380" w:type="dxa"/>
                  <w:tcBorders>
                    <w:top w:val="single" w:sz="8" w:space="0" w:color="auto"/>
                    <w:left w:val="nil"/>
                    <w:bottom w:val="single" w:sz="4" w:space="0" w:color="auto"/>
                    <w:right w:val="single" w:sz="8" w:space="0" w:color="auto"/>
                  </w:tcBorders>
                  <w:shd w:val="clear" w:color="auto" w:fill="auto"/>
                  <w:vAlign w:val="bottom"/>
                  <w:hideMark/>
                </w:tcPr>
                <w:p w:rsidR="004D7AFD" w:rsidRPr="0049197D" w:rsidRDefault="004D7AFD" w:rsidP="003055DF">
                  <w:pPr>
                    <w:rPr>
                      <w:rFonts w:ascii="Arial" w:hAnsi="Arial" w:cs="Arial"/>
                      <w:b/>
                      <w:bCs/>
                      <w:color w:val="000000"/>
                      <w:sz w:val="20"/>
                      <w:szCs w:val="20"/>
                    </w:rPr>
                  </w:pPr>
                  <w:r>
                    <w:rPr>
                      <w:rFonts w:ascii="Arial" w:hAnsi="Arial" w:cs="Arial"/>
                      <w:b/>
                      <w:bCs/>
                      <w:color w:val="000000"/>
                      <w:sz w:val="20"/>
                      <w:szCs w:val="20"/>
                    </w:rPr>
                    <w:t>Amount</w:t>
                  </w:r>
                  <w:r w:rsidRPr="0049197D">
                    <w:rPr>
                      <w:rFonts w:ascii="Arial" w:hAnsi="Arial" w:cs="Arial"/>
                      <w:b/>
                      <w:bCs/>
                      <w:color w:val="000000"/>
                      <w:sz w:val="20"/>
                      <w:szCs w:val="20"/>
                    </w:rPr>
                    <w:t xml:space="preserve"> ($</w:t>
                  </w:r>
                  <w:r>
                    <w:rPr>
                      <w:rFonts w:ascii="Arial" w:hAnsi="Arial" w:cs="Arial"/>
                      <w:b/>
                      <w:bCs/>
                      <w:color w:val="000000"/>
                      <w:sz w:val="20"/>
                      <w:szCs w:val="20"/>
                    </w:rPr>
                    <w:t> M</w:t>
                  </w:r>
                  <w:r w:rsidRPr="0049197D">
                    <w:rPr>
                      <w:rFonts w:ascii="Arial" w:hAnsi="Arial" w:cs="Arial"/>
                      <w:b/>
                      <w:bCs/>
                      <w:color w:val="000000"/>
                      <w:sz w:val="20"/>
                      <w:szCs w:val="20"/>
                    </w:rPr>
                    <w:t>illion)</w:t>
                  </w:r>
                </w:p>
              </w:tc>
            </w:tr>
            <w:tr w:rsidR="004D7AFD" w:rsidRPr="0049197D" w:rsidTr="003055DF">
              <w:trPr>
                <w:trHeight w:val="345"/>
              </w:trPr>
              <w:tc>
                <w:tcPr>
                  <w:tcW w:w="5320" w:type="dxa"/>
                  <w:tcBorders>
                    <w:top w:val="nil"/>
                    <w:left w:val="single" w:sz="8" w:space="0" w:color="auto"/>
                    <w:bottom w:val="single" w:sz="4" w:space="0" w:color="auto"/>
                    <w:right w:val="single" w:sz="4" w:space="0" w:color="auto"/>
                  </w:tcBorders>
                  <w:shd w:val="clear" w:color="auto" w:fill="auto"/>
                  <w:vAlign w:val="bottom"/>
                  <w:hideMark/>
                </w:tcPr>
                <w:p w:rsidR="004D7AFD" w:rsidRPr="0049197D" w:rsidRDefault="004D7AFD" w:rsidP="003055DF">
                  <w:pPr>
                    <w:rPr>
                      <w:rFonts w:ascii="Arial" w:hAnsi="Arial" w:cs="Arial"/>
                      <w:sz w:val="20"/>
                      <w:szCs w:val="20"/>
                    </w:rPr>
                  </w:pPr>
                  <w:r w:rsidRPr="0049197D">
                    <w:rPr>
                      <w:rFonts w:ascii="Arial" w:hAnsi="Arial" w:cs="Arial"/>
                      <w:sz w:val="20"/>
                      <w:szCs w:val="20"/>
                    </w:rPr>
                    <w:t xml:space="preserve">I-10 Puente to Citrus </w:t>
                  </w:r>
                </w:p>
              </w:tc>
              <w:tc>
                <w:tcPr>
                  <w:tcW w:w="1380" w:type="dxa"/>
                  <w:tcBorders>
                    <w:top w:val="nil"/>
                    <w:left w:val="nil"/>
                    <w:bottom w:val="single" w:sz="4" w:space="0" w:color="auto"/>
                    <w:right w:val="single" w:sz="8" w:space="0" w:color="auto"/>
                  </w:tcBorders>
                  <w:shd w:val="clear" w:color="auto" w:fill="auto"/>
                  <w:noWrap/>
                  <w:vAlign w:val="bottom"/>
                  <w:hideMark/>
                </w:tcPr>
                <w:p w:rsidR="004D7AFD" w:rsidRPr="0049197D" w:rsidRDefault="004D7AFD" w:rsidP="003055DF">
                  <w:pPr>
                    <w:jc w:val="right"/>
                    <w:rPr>
                      <w:rFonts w:ascii="Arial" w:hAnsi="Arial" w:cs="Arial"/>
                      <w:sz w:val="20"/>
                      <w:szCs w:val="20"/>
                    </w:rPr>
                  </w:pPr>
                  <w:r w:rsidRPr="0049197D">
                    <w:rPr>
                      <w:rFonts w:ascii="Arial" w:hAnsi="Arial" w:cs="Arial"/>
                      <w:sz w:val="20"/>
                      <w:szCs w:val="20"/>
                    </w:rPr>
                    <w:t>139</w:t>
                  </w:r>
                </w:p>
              </w:tc>
            </w:tr>
            <w:tr w:rsidR="004D7AFD" w:rsidRPr="0049197D" w:rsidTr="003055DF">
              <w:trPr>
                <w:trHeight w:val="315"/>
              </w:trPr>
              <w:tc>
                <w:tcPr>
                  <w:tcW w:w="5320" w:type="dxa"/>
                  <w:tcBorders>
                    <w:top w:val="nil"/>
                    <w:left w:val="single" w:sz="8" w:space="0" w:color="auto"/>
                    <w:bottom w:val="single" w:sz="4" w:space="0" w:color="auto"/>
                    <w:right w:val="single" w:sz="4" w:space="0" w:color="auto"/>
                  </w:tcBorders>
                  <w:shd w:val="clear" w:color="auto" w:fill="auto"/>
                  <w:vAlign w:val="bottom"/>
                  <w:hideMark/>
                </w:tcPr>
                <w:p w:rsidR="004D7AFD" w:rsidRPr="0049197D" w:rsidRDefault="004D7AFD" w:rsidP="003055DF">
                  <w:pPr>
                    <w:rPr>
                      <w:rFonts w:ascii="Arial" w:hAnsi="Arial" w:cs="Arial"/>
                      <w:sz w:val="20"/>
                      <w:szCs w:val="20"/>
                    </w:rPr>
                  </w:pPr>
                  <w:r w:rsidRPr="0049197D">
                    <w:rPr>
                      <w:rFonts w:ascii="Arial" w:hAnsi="Arial" w:cs="Arial"/>
                      <w:sz w:val="20"/>
                      <w:szCs w:val="20"/>
                    </w:rPr>
                    <w:t>I-5 North Burbank/Empire</w:t>
                  </w:r>
                </w:p>
              </w:tc>
              <w:tc>
                <w:tcPr>
                  <w:tcW w:w="1380" w:type="dxa"/>
                  <w:tcBorders>
                    <w:top w:val="nil"/>
                    <w:left w:val="nil"/>
                    <w:bottom w:val="single" w:sz="4" w:space="0" w:color="auto"/>
                    <w:right w:val="single" w:sz="8" w:space="0" w:color="auto"/>
                  </w:tcBorders>
                  <w:shd w:val="clear" w:color="auto" w:fill="auto"/>
                  <w:noWrap/>
                  <w:vAlign w:val="bottom"/>
                  <w:hideMark/>
                </w:tcPr>
                <w:p w:rsidR="004D7AFD" w:rsidRPr="0049197D" w:rsidRDefault="004D7AFD" w:rsidP="003055DF">
                  <w:pPr>
                    <w:jc w:val="right"/>
                    <w:rPr>
                      <w:rFonts w:ascii="Arial" w:hAnsi="Arial" w:cs="Arial"/>
                      <w:sz w:val="20"/>
                      <w:szCs w:val="20"/>
                    </w:rPr>
                  </w:pPr>
                  <w:r w:rsidRPr="0049197D">
                    <w:rPr>
                      <w:rFonts w:ascii="Arial" w:hAnsi="Arial" w:cs="Arial"/>
                      <w:sz w:val="20"/>
                      <w:szCs w:val="20"/>
                    </w:rPr>
                    <w:t>76</w:t>
                  </w:r>
                </w:p>
              </w:tc>
            </w:tr>
            <w:tr w:rsidR="004D7AFD" w:rsidRPr="0049197D" w:rsidTr="003055DF">
              <w:trPr>
                <w:trHeight w:val="315"/>
              </w:trPr>
              <w:tc>
                <w:tcPr>
                  <w:tcW w:w="5320" w:type="dxa"/>
                  <w:tcBorders>
                    <w:top w:val="nil"/>
                    <w:left w:val="single" w:sz="8" w:space="0" w:color="auto"/>
                    <w:bottom w:val="single" w:sz="4" w:space="0" w:color="auto"/>
                    <w:right w:val="single" w:sz="4" w:space="0" w:color="auto"/>
                  </w:tcBorders>
                  <w:shd w:val="clear" w:color="auto" w:fill="auto"/>
                  <w:vAlign w:val="bottom"/>
                  <w:hideMark/>
                </w:tcPr>
                <w:p w:rsidR="004D7AFD" w:rsidRPr="0049197D" w:rsidRDefault="004D7AFD" w:rsidP="003055DF">
                  <w:pPr>
                    <w:rPr>
                      <w:rFonts w:ascii="Arial" w:hAnsi="Arial" w:cs="Arial"/>
                      <w:color w:val="000000"/>
                      <w:sz w:val="20"/>
                      <w:szCs w:val="20"/>
                    </w:rPr>
                  </w:pPr>
                  <w:r w:rsidRPr="0049197D">
                    <w:rPr>
                      <w:rFonts w:ascii="Arial" w:hAnsi="Arial" w:cs="Arial"/>
                      <w:color w:val="000000"/>
                      <w:sz w:val="20"/>
                      <w:szCs w:val="20"/>
                    </w:rPr>
                    <w:t>I-405 Lane Standardization and Additional Lane</w:t>
                  </w:r>
                </w:p>
              </w:tc>
              <w:tc>
                <w:tcPr>
                  <w:tcW w:w="1380" w:type="dxa"/>
                  <w:tcBorders>
                    <w:top w:val="nil"/>
                    <w:left w:val="nil"/>
                    <w:bottom w:val="single" w:sz="4" w:space="0" w:color="auto"/>
                    <w:right w:val="single" w:sz="8" w:space="0" w:color="auto"/>
                  </w:tcBorders>
                  <w:shd w:val="clear" w:color="auto" w:fill="auto"/>
                  <w:noWrap/>
                  <w:vAlign w:val="bottom"/>
                  <w:hideMark/>
                </w:tcPr>
                <w:p w:rsidR="004D7AFD" w:rsidRPr="0049197D" w:rsidRDefault="004D7AFD" w:rsidP="003055DF">
                  <w:pPr>
                    <w:jc w:val="right"/>
                    <w:rPr>
                      <w:rFonts w:ascii="Arial" w:hAnsi="Arial" w:cs="Arial"/>
                      <w:color w:val="000000"/>
                      <w:sz w:val="20"/>
                      <w:szCs w:val="20"/>
                    </w:rPr>
                  </w:pPr>
                  <w:r w:rsidRPr="0049197D">
                    <w:rPr>
                      <w:rFonts w:ascii="Arial" w:hAnsi="Arial" w:cs="Arial"/>
                      <w:color w:val="000000"/>
                      <w:sz w:val="20"/>
                      <w:szCs w:val="20"/>
                    </w:rPr>
                    <w:t>40</w:t>
                  </w:r>
                </w:p>
              </w:tc>
            </w:tr>
            <w:tr w:rsidR="004D7AFD" w:rsidRPr="0049197D" w:rsidTr="003055DF">
              <w:trPr>
                <w:trHeight w:val="330"/>
              </w:trPr>
              <w:tc>
                <w:tcPr>
                  <w:tcW w:w="5320" w:type="dxa"/>
                  <w:tcBorders>
                    <w:top w:val="nil"/>
                    <w:left w:val="single" w:sz="8" w:space="0" w:color="auto"/>
                    <w:bottom w:val="single" w:sz="4" w:space="0" w:color="auto"/>
                    <w:right w:val="single" w:sz="4" w:space="0" w:color="auto"/>
                  </w:tcBorders>
                  <w:shd w:val="clear" w:color="auto" w:fill="auto"/>
                  <w:vAlign w:val="bottom"/>
                  <w:hideMark/>
                </w:tcPr>
                <w:p w:rsidR="004D7AFD" w:rsidRPr="0049197D" w:rsidRDefault="004D7AFD" w:rsidP="003055DF">
                  <w:pPr>
                    <w:rPr>
                      <w:rFonts w:ascii="Arial" w:hAnsi="Arial" w:cs="Arial"/>
                      <w:color w:val="000000"/>
                      <w:sz w:val="20"/>
                      <w:szCs w:val="20"/>
                    </w:rPr>
                  </w:pPr>
                  <w:r w:rsidRPr="0049197D">
                    <w:rPr>
                      <w:rFonts w:ascii="Arial" w:hAnsi="Arial" w:cs="Arial"/>
                      <w:color w:val="000000"/>
                      <w:sz w:val="20"/>
                      <w:szCs w:val="20"/>
                    </w:rPr>
                    <w:t>I-405 Turn Pockets and Widening on Adjacent Facilities</w:t>
                  </w:r>
                </w:p>
              </w:tc>
              <w:tc>
                <w:tcPr>
                  <w:tcW w:w="1380" w:type="dxa"/>
                  <w:tcBorders>
                    <w:top w:val="nil"/>
                    <w:left w:val="nil"/>
                    <w:bottom w:val="single" w:sz="4" w:space="0" w:color="auto"/>
                    <w:right w:val="single" w:sz="8" w:space="0" w:color="auto"/>
                  </w:tcBorders>
                  <w:shd w:val="clear" w:color="auto" w:fill="auto"/>
                  <w:noWrap/>
                  <w:vAlign w:val="bottom"/>
                  <w:hideMark/>
                </w:tcPr>
                <w:p w:rsidR="004D7AFD" w:rsidRPr="0049197D" w:rsidRDefault="004D7AFD" w:rsidP="003055DF">
                  <w:pPr>
                    <w:jc w:val="right"/>
                    <w:rPr>
                      <w:rFonts w:ascii="Arial" w:hAnsi="Arial" w:cs="Arial"/>
                      <w:color w:val="000000"/>
                      <w:sz w:val="20"/>
                      <w:szCs w:val="20"/>
                    </w:rPr>
                  </w:pPr>
                  <w:r w:rsidRPr="0049197D">
                    <w:rPr>
                      <w:rFonts w:ascii="Arial" w:hAnsi="Arial" w:cs="Arial"/>
                      <w:color w:val="000000"/>
                      <w:sz w:val="20"/>
                      <w:szCs w:val="20"/>
                    </w:rPr>
                    <w:t>25</w:t>
                  </w:r>
                </w:p>
              </w:tc>
            </w:tr>
            <w:tr w:rsidR="004D7AFD" w:rsidRPr="0049197D" w:rsidTr="003055DF">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rsidR="004D7AFD" w:rsidRPr="0049197D" w:rsidRDefault="004D7AFD" w:rsidP="003055DF">
                  <w:pPr>
                    <w:rPr>
                      <w:rFonts w:ascii="Arial" w:hAnsi="Arial" w:cs="Arial"/>
                      <w:b/>
                      <w:bCs/>
                      <w:color w:val="000000"/>
                      <w:sz w:val="20"/>
                      <w:szCs w:val="20"/>
                    </w:rPr>
                  </w:pPr>
                  <w:r w:rsidRPr="0049197D">
                    <w:rPr>
                      <w:rFonts w:ascii="Arial" w:hAnsi="Arial" w:cs="Arial"/>
                      <w:b/>
                      <w:bCs/>
                      <w:color w:val="000000"/>
                      <w:sz w:val="20"/>
                      <w:szCs w:val="20"/>
                    </w:rPr>
                    <w:t>TOTAL</w:t>
                  </w:r>
                </w:p>
              </w:tc>
              <w:tc>
                <w:tcPr>
                  <w:tcW w:w="1380" w:type="dxa"/>
                  <w:tcBorders>
                    <w:top w:val="nil"/>
                    <w:left w:val="nil"/>
                    <w:bottom w:val="single" w:sz="8" w:space="0" w:color="auto"/>
                    <w:right w:val="single" w:sz="8" w:space="0" w:color="auto"/>
                  </w:tcBorders>
                  <w:shd w:val="clear" w:color="auto" w:fill="auto"/>
                  <w:noWrap/>
                  <w:vAlign w:val="bottom"/>
                  <w:hideMark/>
                </w:tcPr>
                <w:p w:rsidR="004D7AFD" w:rsidRPr="0049197D" w:rsidRDefault="004D7AFD" w:rsidP="003055DF">
                  <w:pPr>
                    <w:jc w:val="right"/>
                    <w:rPr>
                      <w:rFonts w:ascii="Arial" w:hAnsi="Arial" w:cs="Arial"/>
                      <w:b/>
                      <w:bCs/>
                      <w:color w:val="000000"/>
                      <w:sz w:val="20"/>
                      <w:szCs w:val="20"/>
                    </w:rPr>
                  </w:pPr>
                  <w:r w:rsidRPr="0049197D">
                    <w:rPr>
                      <w:rFonts w:ascii="Arial" w:hAnsi="Arial" w:cs="Arial"/>
                      <w:b/>
                      <w:bCs/>
                      <w:color w:val="000000"/>
                      <w:sz w:val="20"/>
                      <w:szCs w:val="20"/>
                    </w:rPr>
                    <w:t>280</w:t>
                  </w:r>
                </w:p>
              </w:tc>
            </w:tr>
          </w:tbl>
          <w:p w:rsidR="00C30983" w:rsidRDefault="00C30983" w:rsidP="00C30983">
            <w:pPr>
              <w:pStyle w:val="PlainText"/>
              <w:rPr>
                <w:sz w:val="20"/>
                <w:szCs w:val="20"/>
              </w:rPr>
            </w:pPr>
          </w:p>
          <w:p w:rsidR="004D7AFD" w:rsidRPr="00F11441" w:rsidRDefault="004D7AFD" w:rsidP="00C30983">
            <w:pPr>
              <w:pStyle w:val="PlainText"/>
              <w:rPr>
                <w:sz w:val="20"/>
                <w:szCs w:val="20"/>
              </w:rPr>
            </w:pPr>
          </w:p>
          <w:p w:rsidR="00F11441" w:rsidRPr="00F11441" w:rsidRDefault="00F11441" w:rsidP="00F11441">
            <w:pPr>
              <w:rPr>
                <w:rFonts w:ascii="Arial" w:hAnsi="Arial"/>
                <w:sz w:val="20"/>
                <w:szCs w:val="20"/>
              </w:rPr>
            </w:pPr>
            <w:r w:rsidRPr="00F11441">
              <w:rPr>
                <w:rFonts w:ascii="Arial" w:hAnsi="Arial"/>
                <w:sz w:val="20"/>
                <w:szCs w:val="20"/>
              </w:rPr>
              <w:t>We have incurred cost increases of approximately $250 million (preliminary estimate) on the Right-of-Way (ROW) phase of the CMIA-funded Segments (1, 3 and 4) of t</w:t>
            </w:r>
            <w:r>
              <w:rPr>
                <w:rFonts w:ascii="Arial" w:hAnsi="Arial"/>
                <w:sz w:val="20"/>
                <w:szCs w:val="20"/>
              </w:rPr>
              <w:t>he I-5 South HOV Lane project</w:t>
            </w:r>
            <w:proofErr w:type="gramStart"/>
            <w:r>
              <w:rPr>
                <w:rFonts w:ascii="Arial" w:hAnsi="Arial"/>
                <w:sz w:val="20"/>
                <w:szCs w:val="20"/>
              </w:rPr>
              <w:t xml:space="preserve">. </w:t>
            </w:r>
            <w:proofErr w:type="gramEnd"/>
            <w:r w:rsidRPr="00F11441">
              <w:rPr>
                <w:rFonts w:ascii="Arial" w:hAnsi="Arial"/>
                <w:sz w:val="20"/>
                <w:szCs w:val="20"/>
              </w:rPr>
              <w:t>If we are not able to capture CMIA savings on the projects listed above, we will not be able to free up local and/or federal funds from these projects to backfill for the ROW increases, and our highway program will ha</w:t>
            </w:r>
            <w:r>
              <w:rPr>
                <w:rFonts w:ascii="Arial" w:hAnsi="Arial"/>
                <w:sz w:val="20"/>
                <w:szCs w:val="20"/>
              </w:rPr>
              <w:t>ve a shortfall in this amount</w:t>
            </w:r>
            <w:proofErr w:type="gramStart"/>
            <w:r>
              <w:rPr>
                <w:rFonts w:ascii="Arial" w:hAnsi="Arial"/>
                <w:sz w:val="20"/>
                <w:szCs w:val="20"/>
              </w:rPr>
              <w:t xml:space="preserve">. </w:t>
            </w:r>
            <w:proofErr w:type="gramEnd"/>
            <w:r w:rsidRPr="00F11441">
              <w:rPr>
                <w:rFonts w:ascii="Arial" w:hAnsi="Arial"/>
                <w:sz w:val="20"/>
                <w:szCs w:val="20"/>
              </w:rPr>
              <w:t>The I-5 South is a Measure R project, and thus LACMTA’s co</w:t>
            </w:r>
            <w:r>
              <w:rPr>
                <w:rFonts w:ascii="Arial" w:hAnsi="Arial"/>
                <w:sz w:val="20"/>
                <w:szCs w:val="20"/>
              </w:rPr>
              <w:t>st control policy would apply</w:t>
            </w:r>
            <w:proofErr w:type="gramStart"/>
            <w:r>
              <w:rPr>
                <w:rFonts w:ascii="Arial" w:hAnsi="Arial"/>
                <w:sz w:val="20"/>
                <w:szCs w:val="20"/>
              </w:rPr>
              <w:t xml:space="preserve">. </w:t>
            </w:r>
            <w:proofErr w:type="gramEnd"/>
            <w:r w:rsidRPr="00F11441">
              <w:rPr>
                <w:rFonts w:ascii="Arial" w:hAnsi="Arial"/>
                <w:sz w:val="20"/>
                <w:szCs w:val="20"/>
              </w:rPr>
              <w:t>Under this policy, cost increases that could not be offset with CMIA costs savings, would first be addressed by seekin</w:t>
            </w:r>
            <w:r>
              <w:rPr>
                <w:rFonts w:ascii="Arial" w:hAnsi="Arial"/>
                <w:sz w:val="20"/>
                <w:szCs w:val="20"/>
              </w:rPr>
              <w:t>g cost savings on the project</w:t>
            </w:r>
            <w:proofErr w:type="gramStart"/>
            <w:r>
              <w:rPr>
                <w:rFonts w:ascii="Arial" w:hAnsi="Arial"/>
                <w:sz w:val="20"/>
                <w:szCs w:val="20"/>
              </w:rPr>
              <w:t xml:space="preserve">. </w:t>
            </w:r>
            <w:proofErr w:type="gramEnd"/>
            <w:r w:rsidRPr="00F11441">
              <w:rPr>
                <w:rFonts w:ascii="Arial" w:hAnsi="Arial"/>
                <w:sz w:val="20"/>
                <w:szCs w:val="20"/>
              </w:rPr>
              <w:t xml:space="preserve">We would then consider cost savings or deferral of projects in the corridor or </w:t>
            </w:r>
            <w:proofErr w:type="spellStart"/>
            <w:r w:rsidRPr="00F11441">
              <w:rPr>
                <w:rFonts w:ascii="Arial" w:hAnsi="Arial"/>
                <w:sz w:val="20"/>
                <w:szCs w:val="20"/>
              </w:rPr>
              <w:t>subregion</w:t>
            </w:r>
            <w:proofErr w:type="spellEnd"/>
            <w:proofErr w:type="gramStart"/>
            <w:r w:rsidRPr="00F11441">
              <w:rPr>
                <w:rFonts w:ascii="Arial" w:hAnsi="Arial"/>
                <w:sz w:val="20"/>
                <w:szCs w:val="20"/>
              </w:rPr>
              <w:t xml:space="preserve">. </w:t>
            </w:r>
            <w:proofErr w:type="gramEnd"/>
            <w:r w:rsidRPr="00F11441">
              <w:rPr>
                <w:rFonts w:ascii="Arial" w:hAnsi="Arial"/>
                <w:sz w:val="20"/>
                <w:szCs w:val="20"/>
              </w:rPr>
              <w:t xml:space="preserve">Metro staff will be reaching out to the CTC members to brief them on our concerns. </w:t>
            </w:r>
          </w:p>
          <w:p w:rsidR="00C30983" w:rsidRDefault="00C30983" w:rsidP="00C30983">
            <w:pPr>
              <w:pStyle w:val="PlainText"/>
            </w:pPr>
          </w:p>
          <w:p w:rsidR="008026AA" w:rsidRPr="006510CB" w:rsidRDefault="008026AA"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019DC"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90D13"/>
    <w:multiLevelType w:val="hybridMultilevel"/>
    <w:tmpl w:val="7050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16"/>
  </w:num>
  <w:num w:numId="4">
    <w:abstractNumId w:val="3"/>
  </w:num>
  <w:num w:numId="5">
    <w:abstractNumId w:val="40"/>
  </w:num>
  <w:num w:numId="6">
    <w:abstractNumId w:val="45"/>
  </w:num>
  <w:num w:numId="7">
    <w:abstractNumId w:val="35"/>
  </w:num>
  <w:num w:numId="8">
    <w:abstractNumId w:val="39"/>
  </w:num>
  <w:num w:numId="9">
    <w:abstractNumId w:val="2"/>
  </w:num>
  <w:num w:numId="10">
    <w:abstractNumId w:val="12"/>
  </w:num>
  <w:num w:numId="11">
    <w:abstractNumId w:val="41"/>
  </w:num>
  <w:num w:numId="12">
    <w:abstractNumId w:val="2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8"/>
  </w:num>
  <w:num w:numId="16">
    <w:abstractNumId w:val="9"/>
  </w:num>
  <w:num w:numId="17">
    <w:abstractNumId w:val="23"/>
  </w:num>
  <w:num w:numId="18">
    <w:abstractNumId w:val="34"/>
  </w:num>
  <w:num w:numId="19">
    <w:abstractNumId w:val="21"/>
  </w:num>
  <w:num w:numId="20">
    <w:abstractNumId w:val="25"/>
  </w:num>
  <w:num w:numId="21">
    <w:abstractNumId w:val="44"/>
  </w:num>
  <w:num w:numId="22">
    <w:abstractNumId w:val="47"/>
  </w:num>
  <w:num w:numId="23">
    <w:abstractNumId w:val="7"/>
  </w:num>
  <w:num w:numId="24">
    <w:abstractNumId w:val="31"/>
  </w:num>
  <w:num w:numId="25">
    <w:abstractNumId w:val="4"/>
  </w:num>
  <w:num w:numId="26">
    <w:abstractNumId w:val="32"/>
  </w:num>
  <w:num w:numId="27">
    <w:abstractNumId w:val="0"/>
  </w:num>
  <w:num w:numId="28">
    <w:abstractNumId w:val="15"/>
  </w:num>
  <w:num w:numId="29">
    <w:abstractNumId w:val="5"/>
  </w:num>
  <w:num w:numId="30">
    <w:abstractNumId w:val="33"/>
  </w:num>
  <w:num w:numId="31">
    <w:abstractNumId w:val="13"/>
  </w:num>
  <w:num w:numId="32">
    <w:abstractNumId w:val="24"/>
  </w:num>
  <w:num w:numId="33">
    <w:abstractNumId w:val="19"/>
  </w:num>
  <w:num w:numId="34">
    <w:abstractNumId w:val="10"/>
  </w:num>
  <w:num w:numId="35">
    <w:abstractNumId w:val="26"/>
  </w:num>
  <w:num w:numId="36">
    <w:abstractNumId w:val="28"/>
  </w:num>
  <w:num w:numId="37">
    <w:abstractNumId w:val="30"/>
  </w:num>
  <w:num w:numId="38">
    <w:abstractNumId w:val="46"/>
  </w:num>
  <w:num w:numId="39">
    <w:abstractNumId w:val="1"/>
  </w:num>
  <w:num w:numId="40">
    <w:abstractNumId w:val="36"/>
  </w:num>
  <w:num w:numId="41">
    <w:abstractNumId w:val="18"/>
  </w:num>
  <w:num w:numId="42">
    <w:abstractNumId w:val="29"/>
  </w:num>
  <w:num w:numId="43">
    <w:abstractNumId w:val="38"/>
  </w:num>
  <w:num w:numId="44">
    <w:abstractNumId w:val="37"/>
  </w:num>
  <w:num w:numId="45">
    <w:abstractNumId w:val="14"/>
  </w:num>
  <w:num w:numId="46">
    <w:abstractNumId w:val="20"/>
  </w:num>
  <w:num w:numId="47">
    <w:abstractNumId w:val="17"/>
  </w:num>
  <w:num w:numId="48">
    <w:abstractNumId w:val="27"/>
  </w:num>
  <w:num w:numId="4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F1D"/>
    <w:rsid w:val="00070418"/>
    <w:rsid w:val="0007227C"/>
    <w:rsid w:val="00074AA0"/>
    <w:rsid w:val="00076EFE"/>
    <w:rsid w:val="00077333"/>
    <w:rsid w:val="0008120D"/>
    <w:rsid w:val="00081437"/>
    <w:rsid w:val="00082A98"/>
    <w:rsid w:val="00082BEA"/>
    <w:rsid w:val="0008338C"/>
    <w:rsid w:val="000844A3"/>
    <w:rsid w:val="000940E3"/>
    <w:rsid w:val="00094F90"/>
    <w:rsid w:val="000A0927"/>
    <w:rsid w:val="000A11F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90D"/>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D7AFD"/>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19DC"/>
    <w:rsid w:val="008026A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7CA3"/>
    <w:rsid w:val="00C629C8"/>
    <w:rsid w:val="00C67CE4"/>
    <w:rsid w:val="00C70199"/>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441"/>
    <w:rsid w:val="00F11DC6"/>
    <w:rsid w:val="00F121A0"/>
    <w:rsid w:val="00F123B9"/>
    <w:rsid w:val="00F15887"/>
    <w:rsid w:val="00F15C8B"/>
    <w:rsid w:val="00F204C3"/>
    <w:rsid w:val="00F21FC4"/>
    <w:rsid w:val="00F231E8"/>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330</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2367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100</cp:revision>
  <cp:lastPrinted>2009-11-13T00:30:00Z</cp:lastPrinted>
  <dcterms:created xsi:type="dcterms:W3CDTF">2012-05-31T21:51:00Z</dcterms:created>
  <dcterms:modified xsi:type="dcterms:W3CDTF">2012-06-22T00:11:00Z</dcterms:modified>
</cp:coreProperties>
</file>