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A3116D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2D5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20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130320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5F7503" w:rsidRPr="00D71D0A" w:rsidRDefault="005F7503" w:rsidP="00D71D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116D" w:rsidRPr="00A3116D" w:rsidRDefault="00A3116D" w:rsidP="00A311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311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U.S. Senate Adopts Stop-Gap Funding Bill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 Remainder o</w:t>
                  </w:r>
                  <w:r w:rsidRPr="00A311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 Federal Fiscal Year 2013 –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Boosts Transportation Funding t</w:t>
                  </w:r>
                  <w:r w:rsidRPr="00A311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 MAP-21 Levels</w:t>
                  </w:r>
                </w:p>
                <w:p w:rsidR="007C1287" w:rsidRPr="00425E11" w:rsidRDefault="007C1287" w:rsidP="00FE4F8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A3116D" w:rsidRDefault="00A3116D" w:rsidP="00A31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116D" w:rsidRDefault="00A3116D" w:rsidP="00A3116D">
            <w:pPr>
              <w:rPr>
                <w:rFonts w:ascii="Arial" w:hAnsi="Arial" w:cs="Arial"/>
                <w:sz w:val="20"/>
                <w:szCs w:val="20"/>
              </w:rPr>
            </w:pPr>
            <w:r w:rsidRPr="00A31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U.S. Senate Adopts Stop-Gap Funding Bill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Remainder o</w:t>
            </w:r>
            <w:r w:rsidRPr="00A3116D">
              <w:rPr>
                <w:rFonts w:ascii="Arial" w:hAnsi="Arial" w:cs="Arial"/>
                <w:b/>
                <w:bCs/>
                <w:sz w:val="20"/>
                <w:szCs w:val="20"/>
              </w:rPr>
              <w:t>f Federal Fiscal Year 2013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Boosts Transportation Funding t</w:t>
            </w:r>
            <w:r w:rsidRPr="00A3116D">
              <w:rPr>
                <w:rFonts w:ascii="Arial" w:hAnsi="Arial" w:cs="Arial"/>
                <w:b/>
                <w:bCs/>
                <w:sz w:val="20"/>
                <w:szCs w:val="20"/>
              </w:rPr>
              <w:t>o MAP-21 Levels</w:t>
            </w:r>
            <w:r w:rsidRPr="00A31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16D" w:rsidRPr="00A3116D" w:rsidRDefault="00A3116D" w:rsidP="00A31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16D" w:rsidRPr="00A3116D" w:rsidRDefault="00A3116D" w:rsidP="00A3116D">
            <w:pPr>
              <w:rPr>
                <w:rFonts w:ascii="Arial" w:hAnsi="Arial" w:cs="Arial"/>
                <w:sz w:val="20"/>
                <w:szCs w:val="20"/>
              </w:rPr>
            </w:pPr>
            <w:r w:rsidRPr="00A3116D">
              <w:rPr>
                <w:rFonts w:ascii="Arial" w:hAnsi="Arial" w:cs="Arial"/>
                <w:sz w:val="20"/>
                <w:szCs w:val="20"/>
              </w:rPr>
              <w:t>Today, in a welcome development, the U.S. Senate adopted a six-month stop gap funding bill for the federal gover</w:t>
            </w:r>
            <w:r>
              <w:rPr>
                <w:rFonts w:ascii="Arial" w:hAnsi="Arial" w:cs="Arial"/>
                <w:sz w:val="20"/>
                <w:szCs w:val="20"/>
              </w:rPr>
              <w:t>nment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measure (H.Res.933), </w:t>
            </w:r>
            <w:r w:rsidRPr="00A3116D">
              <w:rPr>
                <w:rFonts w:ascii="Arial" w:hAnsi="Arial" w:cs="Arial"/>
                <w:sz w:val="20"/>
                <w:szCs w:val="20"/>
              </w:rPr>
              <w:t>which provides funding through September 30, 2013, now moves to the U.S. House of Representatives, where it is expected to be swiftly adopted in a bi-partisan vote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The Senate bill included language that aligned the level of funding for federal transportation programs with the amounts authorized for those programs under the newly adopted surface transportation bill, MAP-21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Under the previous stop gap funding bill that covered the first six months of Federal Fiscal Year 2013, the Congress ignored MAP-21 funding levels and kept the funding for federal transportation programs at the lower level provided in Federal Fiscal Year 2012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Initial estimates of this change in policy indicate that federal transportation programs will receive a boost of $385 million dollars of regular discretionary budget authority for the balanc</w:t>
            </w:r>
            <w:r>
              <w:rPr>
                <w:rFonts w:ascii="Arial" w:hAnsi="Arial" w:cs="Arial"/>
                <w:sz w:val="20"/>
                <w:szCs w:val="20"/>
              </w:rPr>
              <w:t>e of Federal Fiscal Year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For the Transportation Infrastructure Finance and Innovation Act (TIFIA) loan program, the increase in funding to MAP-21 levels is particularly important, given that the program received a nearly ten-fold increase in funding in the new surface transportation bill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The White House has indicated that President Obama will sign H.Res.933 into law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Staff is currently analyzing the Senate bill, which was adopted this afternoon, to fully understand the specific fiscal impact the bill will have on our agency</w:t>
            </w:r>
            <w:proofErr w:type="gramStart"/>
            <w:r w:rsidRPr="00A311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116D">
              <w:rPr>
                <w:rFonts w:ascii="Arial" w:hAnsi="Arial" w:cs="Arial"/>
                <w:sz w:val="20"/>
                <w:szCs w:val="20"/>
              </w:rPr>
              <w:t>Our agency is deeply appreciative of the efforts of U.S. Senators Dianne Feinstein (D-CA) and Barbara Boxer (D-CA) for ensuring that H.Res.933 included funding equal to the amounts authorized for federal surface transportation programs under MAP-21.</w:t>
            </w:r>
          </w:p>
          <w:p w:rsidR="001D4AA8" w:rsidRDefault="001D4AA8" w:rsidP="001D4AA8"/>
          <w:p w:rsidR="00A54A38" w:rsidRPr="008C0D1D" w:rsidRDefault="00A54A38" w:rsidP="00A3116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3D37B3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37B3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0844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128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712E"/>
    <w:rsid w:val="007E7147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1D0A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229E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348</Words>
  <Characters>2298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2626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206</cp:revision>
  <cp:lastPrinted>2009-11-13T00:30:00Z</cp:lastPrinted>
  <dcterms:created xsi:type="dcterms:W3CDTF">2012-09-13T23:36:00Z</dcterms:created>
  <dcterms:modified xsi:type="dcterms:W3CDTF">2013-03-20T23:04:00Z</dcterms:modified>
</cp:coreProperties>
</file>