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293" w:rsidRPr="002078A5" w:rsidRDefault="00A27293" w:rsidP="00B91F17">
      <w:pPr>
        <w:tabs>
          <w:tab w:val="left" w:pos="-720"/>
        </w:tabs>
        <w:suppressAutoHyphens/>
        <w:jc w:val="center"/>
        <w:rPr>
          <w:rFonts w:ascii="Arial" w:hAnsi="Arial" w:cs="Arial"/>
          <w:color w:val="000000"/>
          <w:sz w:val="26"/>
        </w:rPr>
      </w:pPr>
      <w:bookmarkStart w:id="0" w:name="_GoBack"/>
      <w:bookmarkEnd w:id="0"/>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4860"/>
      </w:tblGrid>
      <w:tr w:rsidR="00A27293" w:rsidRPr="002078A5" w:rsidTr="00065471">
        <w:trPr>
          <w:cantSplit/>
          <w:trHeight w:val="360"/>
        </w:trPr>
        <w:tc>
          <w:tcPr>
            <w:tcW w:w="5040" w:type="dxa"/>
            <w:tcBorders>
              <w:top w:val="nil"/>
              <w:left w:val="nil"/>
              <w:bottom w:val="nil"/>
              <w:right w:val="nil"/>
            </w:tcBorders>
          </w:tcPr>
          <w:p w:rsidR="00A27293" w:rsidRPr="002078A5" w:rsidRDefault="00A27293" w:rsidP="00065471">
            <w:pPr>
              <w:pStyle w:val="Heading1"/>
              <w:rPr>
                <w:rFonts w:ascii="Arial" w:hAnsi="Arial" w:cs="Arial"/>
                <w:color w:val="000000"/>
              </w:rPr>
            </w:pPr>
          </w:p>
        </w:tc>
        <w:tc>
          <w:tcPr>
            <w:tcW w:w="4860" w:type="dxa"/>
            <w:tcBorders>
              <w:top w:val="nil"/>
              <w:left w:val="nil"/>
              <w:right w:val="nil"/>
            </w:tcBorders>
            <w:vAlign w:val="bottom"/>
          </w:tcPr>
          <w:p w:rsidR="00A27293" w:rsidRPr="003042D5" w:rsidRDefault="00A27293" w:rsidP="00065471">
            <w:pPr>
              <w:spacing w:after="200"/>
              <w:ind w:right="-115"/>
              <w:rPr>
                <w:rFonts w:ascii="Arial" w:hAnsi="Arial" w:cs="Arial"/>
                <w:color w:val="000000"/>
                <w:sz w:val="26"/>
                <w:szCs w:val="26"/>
              </w:rPr>
            </w:pPr>
            <w:r>
              <w:rPr>
                <w:rFonts w:ascii="Arial" w:hAnsi="Arial" w:cs="Arial"/>
                <w:color w:val="000000"/>
                <w:sz w:val="26"/>
                <w:szCs w:val="26"/>
              </w:rPr>
              <w:t>Thursday</w:t>
            </w:r>
            <w:r w:rsidRPr="003042D5">
              <w:rPr>
                <w:rFonts w:ascii="Arial" w:hAnsi="Arial" w:cs="Arial"/>
                <w:color w:val="000000"/>
                <w:sz w:val="26"/>
                <w:szCs w:val="26"/>
              </w:rPr>
              <w:t xml:space="preserve">, May </w:t>
            </w:r>
            <w:r>
              <w:rPr>
                <w:rFonts w:ascii="Arial" w:hAnsi="Arial" w:cs="Arial"/>
                <w:color w:val="000000"/>
                <w:sz w:val="26"/>
                <w:szCs w:val="26"/>
              </w:rPr>
              <w:t>24</w:t>
            </w:r>
            <w:r w:rsidRPr="003042D5">
              <w:rPr>
                <w:rFonts w:ascii="Arial" w:hAnsi="Arial" w:cs="Arial"/>
                <w:color w:val="000000"/>
                <w:sz w:val="26"/>
                <w:szCs w:val="26"/>
              </w:rPr>
              <w:t xml:space="preserve">, 2012  </w:t>
            </w:r>
            <w:r>
              <w:rPr>
                <w:rFonts w:ascii="Arial" w:hAnsi="Arial" w:cs="Arial"/>
                <w:color w:val="000000"/>
                <w:sz w:val="26"/>
                <w:szCs w:val="26"/>
              </w:rPr>
              <w:t>9:00</w:t>
            </w:r>
            <w:r w:rsidRPr="003042D5">
              <w:rPr>
                <w:rFonts w:ascii="Arial" w:hAnsi="Arial" w:cs="Arial"/>
                <w:color w:val="000000"/>
                <w:sz w:val="26"/>
                <w:szCs w:val="26"/>
              </w:rPr>
              <w:t xml:space="preserve"> </w:t>
            </w:r>
            <w:r>
              <w:rPr>
                <w:rFonts w:ascii="Arial" w:hAnsi="Arial" w:cs="Arial"/>
                <w:color w:val="000000"/>
                <w:sz w:val="26"/>
                <w:szCs w:val="26"/>
              </w:rPr>
              <w:t>A</w:t>
            </w:r>
            <w:r w:rsidRPr="003042D5">
              <w:rPr>
                <w:rFonts w:ascii="Arial" w:hAnsi="Arial" w:cs="Arial"/>
                <w:color w:val="000000"/>
                <w:sz w:val="26"/>
                <w:szCs w:val="26"/>
              </w:rPr>
              <w:t>.M.</w:t>
            </w:r>
          </w:p>
        </w:tc>
      </w:tr>
      <w:tr w:rsidR="00A27293" w:rsidRPr="002078A5" w:rsidTr="00065471">
        <w:trPr>
          <w:cantSplit/>
          <w:trHeight w:val="360"/>
        </w:trPr>
        <w:tc>
          <w:tcPr>
            <w:tcW w:w="5040" w:type="dxa"/>
            <w:tcBorders>
              <w:top w:val="nil"/>
              <w:left w:val="nil"/>
              <w:bottom w:val="nil"/>
              <w:right w:val="nil"/>
            </w:tcBorders>
          </w:tcPr>
          <w:p w:rsidR="00A27293" w:rsidRPr="002078A5" w:rsidRDefault="00A27293" w:rsidP="00065471">
            <w:pPr>
              <w:pStyle w:val="Heading1"/>
              <w:rPr>
                <w:rFonts w:ascii="Arial" w:hAnsi="Arial" w:cs="Arial"/>
                <w:color w:val="000000"/>
              </w:rPr>
            </w:pPr>
          </w:p>
        </w:tc>
        <w:tc>
          <w:tcPr>
            <w:tcW w:w="4860" w:type="dxa"/>
            <w:tcBorders>
              <w:left w:val="nil"/>
              <w:bottom w:val="nil"/>
              <w:right w:val="nil"/>
            </w:tcBorders>
            <w:vAlign w:val="bottom"/>
          </w:tcPr>
          <w:p w:rsidR="00A27293" w:rsidRPr="002078A5" w:rsidRDefault="00A27293" w:rsidP="00065471">
            <w:pPr>
              <w:spacing w:after="200"/>
              <w:ind w:right="-115"/>
              <w:rPr>
                <w:rFonts w:ascii="Arial" w:hAnsi="Arial" w:cs="Arial"/>
                <w:color w:val="000000"/>
                <w:sz w:val="28"/>
                <w:szCs w:val="28"/>
              </w:rPr>
            </w:pPr>
          </w:p>
        </w:tc>
      </w:tr>
      <w:tr w:rsidR="00A27293" w:rsidRPr="002078A5" w:rsidTr="00065471">
        <w:trPr>
          <w:cantSplit/>
          <w:trHeight w:val="360"/>
        </w:trPr>
        <w:tc>
          <w:tcPr>
            <w:tcW w:w="5040" w:type="dxa"/>
            <w:tcBorders>
              <w:top w:val="nil"/>
              <w:left w:val="nil"/>
              <w:bottom w:val="nil"/>
              <w:right w:val="nil"/>
            </w:tcBorders>
          </w:tcPr>
          <w:p w:rsidR="00A27293" w:rsidRPr="00C26EF3" w:rsidRDefault="00A27293" w:rsidP="00065471">
            <w:pPr>
              <w:pStyle w:val="Heading1"/>
              <w:ind w:left="-108"/>
              <w:rPr>
                <w:rFonts w:ascii="Arial" w:hAnsi="Arial" w:cs="Arial"/>
                <w:b/>
                <w:color w:val="000000"/>
                <w:sz w:val="52"/>
                <w:szCs w:val="52"/>
              </w:rPr>
            </w:pPr>
            <w:r w:rsidRPr="00C26EF3">
              <w:rPr>
                <w:rFonts w:ascii="Arial" w:hAnsi="Arial" w:cs="Arial"/>
                <w:b/>
                <w:color w:val="000000"/>
                <w:sz w:val="52"/>
                <w:szCs w:val="52"/>
              </w:rPr>
              <w:t>Agenda</w:t>
            </w:r>
          </w:p>
        </w:tc>
        <w:tc>
          <w:tcPr>
            <w:tcW w:w="4860" w:type="dxa"/>
            <w:tcBorders>
              <w:top w:val="nil"/>
              <w:left w:val="nil"/>
              <w:bottom w:val="nil"/>
              <w:right w:val="nil"/>
            </w:tcBorders>
            <w:vAlign w:val="bottom"/>
          </w:tcPr>
          <w:p w:rsidR="00A27293" w:rsidRPr="00C26EF3" w:rsidRDefault="00A27293" w:rsidP="00065471">
            <w:pPr>
              <w:spacing w:after="200"/>
              <w:ind w:right="-115"/>
              <w:rPr>
                <w:rFonts w:ascii="Arial" w:hAnsi="Arial" w:cs="Arial"/>
                <w:color w:val="000000"/>
                <w:sz w:val="28"/>
                <w:szCs w:val="28"/>
              </w:rPr>
            </w:pPr>
          </w:p>
        </w:tc>
      </w:tr>
      <w:tr w:rsidR="00A27293" w:rsidRPr="002078A5" w:rsidTr="00065471">
        <w:trPr>
          <w:cantSplit/>
          <w:trHeight w:val="360"/>
        </w:trPr>
        <w:tc>
          <w:tcPr>
            <w:tcW w:w="9900" w:type="dxa"/>
            <w:gridSpan w:val="2"/>
            <w:tcBorders>
              <w:top w:val="nil"/>
              <w:left w:val="nil"/>
              <w:bottom w:val="nil"/>
              <w:right w:val="nil"/>
            </w:tcBorders>
          </w:tcPr>
          <w:p w:rsidR="00A27293" w:rsidRDefault="00A27293" w:rsidP="00BA0264">
            <w:pPr>
              <w:ind w:left="-115" w:right="-115"/>
              <w:rPr>
                <w:rFonts w:ascii="Arial" w:hAnsi="Arial" w:cs="Arial"/>
                <w:color w:val="000000"/>
                <w:sz w:val="36"/>
                <w:szCs w:val="36"/>
              </w:rPr>
            </w:pPr>
            <w:r w:rsidRPr="00091A0B">
              <w:rPr>
                <w:rFonts w:ascii="Arial" w:hAnsi="Arial" w:cs="Arial"/>
                <w:color w:val="000000"/>
                <w:sz w:val="36"/>
                <w:szCs w:val="36"/>
              </w:rPr>
              <w:t xml:space="preserve">SPECIAL </w:t>
            </w:r>
            <w:r>
              <w:rPr>
                <w:rFonts w:ascii="Arial" w:hAnsi="Arial" w:cs="Arial"/>
                <w:color w:val="000000"/>
                <w:sz w:val="36"/>
                <w:szCs w:val="36"/>
              </w:rPr>
              <w:t xml:space="preserve">BOARD MEETING </w:t>
            </w:r>
            <w:r w:rsidRPr="00091A0B">
              <w:rPr>
                <w:rFonts w:ascii="Arial" w:hAnsi="Arial" w:cs="Arial"/>
                <w:color w:val="000000"/>
                <w:sz w:val="36"/>
                <w:szCs w:val="36"/>
              </w:rPr>
              <w:t xml:space="preserve"> </w:t>
            </w:r>
          </w:p>
          <w:p w:rsidR="00A27293" w:rsidRDefault="00A27293" w:rsidP="00BA0264">
            <w:pPr>
              <w:ind w:left="-115" w:right="-115"/>
              <w:rPr>
                <w:rFonts w:ascii="Arial" w:hAnsi="Arial" w:cs="Arial"/>
                <w:color w:val="000000"/>
                <w:sz w:val="36"/>
                <w:szCs w:val="36"/>
              </w:rPr>
            </w:pPr>
            <w:r w:rsidRPr="00BA0264">
              <w:rPr>
                <w:rFonts w:ascii="Arial" w:hAnsi="Arial" w:cs="Arial"/>
                <w:bCs/>
                <w:color w:val="000000"/>
              </w:rPr>
              <w:t>(continued from May 17, 2012)</w:t>
            </w:r>
          </w:p>
        </w:tc>
      </w:tr>
      <w:tr w:rsidR="00A27293" w:rsidRPr="002078A5" w:rsidTr="00065471">
        <w:trPr>
          <w:cantSplit/>
          <w:trHeight w:val="162"/>
        </w:trPr>
        <w:tc>
          <w:tcPr>
            <w:tcW w:w="9900" w:type="dxa"/>
            <w:gridSpan w:val="2"/>
            <w:tcBorders>
              <w:top w:val="nil"/>
              <w:left w:val="nil"/>
              <w:bottom w:val="nil"/>
              <w:right w:val="nil"/>
            </w:tcBorders>
          </w:tcPr>
          <w:p w:rsidR="00A27293" w:rsidRPr="00091A0B" w:rsidRDefault="00A27293" w:rsidP="00065471">
            <w:pPr>
              <w:pStyle w:val="Header"/>
              <w:tabs>
                <w:tab w:val="clear" w:pos="4320"/>
                <w:tab w:val="clear" w:pos="8640"/>
              </w:tabs>
              <w:spacing w:line="220" w:lineRule="exact"/>
              <w:rPr>
                <w:rFonts w:ascii="Arial" w:hAnsi="Arial" w:cs="Arial"/>
                <w:color w:val="000000"/>
                <w:sz w:val="28"/>
                <w:szCs w:val="28"/>
              </w:rPr>
            </w:pPr>
          </w:p>
        </w:tc>
      </w:tr>
      <w:tr w:rsidR="00A27293" w:rsidRPr="002078A5" w:rsidTr="00981532">
        <w:tc>
          <w:tcPr>
            <w:tcW w:w="9900" w:type="dxa"/>
            <w:gridSpan w:val="2"/>
            <w:tcBorders>
              <w:top w:val="nil"/>
              <w:left w:val="nil"/>
              <w:bottom w:val="nil"/>
              <w:right w:val="nil"/>
            </w:tcBorders>
          </w:tcPr>
          <w:p w:rsidR="00A27293" w:rsidRDefault="00A27293" w:rsidP="00065471">
            <w:pPr>
              <w:pStyle w:val="Header"/>
              <w:tabs>
                <w:tab w:val="clear" w:pos="4320"/>
                <w:tab w:val="clear" w:pos="8640"/>
              </w:tabs>
              <w:ind w:left="-101"/>
              <w:rPr>
                <w:rFonts w:ascii="Arial" w:hAnsi="Arial" w:cs="Arial"/>
                <w:b/>
                <w:bCs/>
                <w:color w:val="000000"/>
                <w:sz w:val="32"/>
                <w:szCs w:val="32"/>
              </w:rPr>
            </w:pPr>
          </w:p>
          <w:p w:rsidR="00A27293" w:rsidRPr="002078A5" w:rsidRDefault="00A27293" w:rsidP="00065471">
            <w:pPr>
              <w:pStyle w:val="Header"/>
              <w:tabs>
                <w:tab w:val="clear" w:pos="4320"/>
                <w:tab w:val="clear" w:pos="8640"/>
              </w:tabs>
              <w:spacing w:line="220" w:lineRule="exact"/>
              <w:ind w:left="-115"/>
              <w:rPr>
                <w:rFonts w:ascii="Arial" w:hAnsi="Arial" w:cs="Arial"/>
                <w:color w:val="000000"/>
                <w:sz w:val="20"/>
              </w:rPr>
            </w:pPr>
          </w:p>
        </w:tc>
      </w:tr>
      <w:tr w:rsidR="00A27293" w:rsidRPr="002078A5" w:rsidTr="00065471">
        <w:tc>
          <w:tcPr>
            <w:tcW w:w="5040" w:type="dxa"/>
            <w:tcBorders>
              <w:top w:val="nil"/>
              <w:left w:val="nil"/>
              <w:bottom w:val="nil"/>
              <w:right w:val="nil"/>
            </w:tcBorders>
          </w:tcPr>
          <w:p w:rsidR="00A27293" w:rsidRDefault="00A27293" w:rsidP="00065471">
            <w:pPr>
              <w:pStyle w:val="Header"/>
              <w:tabs>
                <w:tab w:val="clear" w:pos="4320"/>
                <w:tab w:val="clear" w:pos="8640"/>
              </w:tabs>
              <w:ind w:left="-101"/>
              <w:rPr>
                <w:rFonts w:ascii="Arial" w:hAnsi="Arial" w:cs="Arial"/>
                <w:color w:val="000000"/>
              </w:rPr>
            </w:pPr>
            <w:r>
              <w:rPr>
                <w:rFonts w:ascii="Arial" w:hAnsi="Arial" w:cs="Arial"/>
                <w:color w:val="000000"/>
              </w:rPr>
              <w:t xml:space="preserve">Metro Board Room </w:t>
            </w:r>
          </w:p>
          <w:p w:rsidR="00A27293" w:rsidRPr="002078A5" w:rsidRDefault="00A27293" w:rsidP="00065471">
            <w:pPr>
              <w:pStyle w:val="Header"/>
              <w:tabs>
                <w:tab w:val="clear" w:pos="4320"/>
                <w:tab w:val="clear" w:pos="8640"/>
              </w:tabs>
              <w:ind w:left="-101"/>
              <w:rPr>
                <w:rFonts w:ascii="Arial" w:hAnsi="Arial" w:cs="Arial"/>
                <w:color w:val="000000"/>
              </w:rPr>
            </w:pPr>
            <w:r w:rsidRPr="002078A5">
              <w:rPr>
                <w:rFonts w:ascii="Arial" w:hAnsi="Arial" w:cs="Arial"/>
                <w:color w:val="000000"/>
              </w:rPr>
              <w:fldChar w:fldCharType="begin">
                <w:ffData>
                  <w:name w:val=""/>
                  <w:enabled/>
                  <w:calcOnExit w:val="0"/>
                  <w:textInput>
                    <w:default w:val="One Gateway Plaza"/>
                  </w:textInput>
                </w:ffData>
              </w:fldChar>
            </w:r>
            <w:r w:rsidRPr="002078A5">
              <w:rPr>
                <w:rFonts w:ascii="Arial" w:hAnsi="Arial" w:cs="Arial"/>
                <w:color w:val="000000"/>
              </w:rPr>
              <w:instrText xml:space="preserve"> FORMTEXT </w:instrText>
            </w:r>
            <w:r w:rsidRPr="002078A5">
              <w:rPr>
                <w:rFonts w:ascii="Arial" w:hAnsi="Arial" w:cs="Arial"/>
                <w:color w:val="000000"/>
              </w:rPr>
            </w:r>
            <w:r w:rsidRPr="002078A5">
              <w:rPr>
                <w:rFonts w:ascii="Arial" w:hAnsi="Arial" w:cs="Arial"/>
                <w:color w:val="000000"/>
              </w:rPr>
              <w:fldChar w:fldCharType="separate"/>
            </w:r>
            <w:r w:rsidRPr="002078A5">
              <w:rPr>
                <w:rFonts w:ascii="Arial" w:hAnsi="Arial" w:cs="Arial"/>
                <w:noProof/>
                <w:color w:val="000000"/>
              </w:rPr>
              <w:t>One Gateway Plaza</w:t>
            </w:r>
            <w:r w:rsidRPr="002078A5">
              <w:rPr>
                <w:rFonts w:ascii="Arial" w:hAnsi="Arial" w:cs="Arial"/>
                <w:color w:val="000000"/>
              </w:rPr>
              <w:fldChar w:fldCharType="end"/>
            </w:r>
            <w:r>
              <w:rPr>
                <w:rFonts w:ascii="Arial" w:hAnsi="Arial" w:cs="Arial"/>
                <w:color w:val="000000"/>
              </w:rPr>
              <w:t>, 3</w:t>
            </w:r>
            <w:r w:rsidRPr="00BA0264">
              <w:rPr>
                <w:rFonts w:ascii="Arial" w:hAnsi="Arial" w:cs="Arial"/>
                <w:color w:val="000000"/>
                <w:vertAlign w:val="superscript"/>
              </w:rPr>
              <w:t>rd</w:t>
            </w:r>
            <w:r>
              <w:rPr>
                <w:rFonts w:ascii="Arial" w:hAnsi="Arial" w:cs="Arial"/>
                <w:color w:val="000000"/>
              </w:rPr>
              <w:t xml:space="preserve"> Floor</w:t>
            </w:r>
          </w:p>
          <w:p w:rsidR="00A27293" w:rsidRPr="002078A5" w:rsidRDefault="00A27293" w:rsidP="00065471">
            <w:pPr>
              <w:pStyle w:val="Header"/>
              <w:tabs>
                <w:tab w:val="clear" w:pos="4320"/>
                <w:tab w:val="clear" w:pos="8640"/>
              </w:tabs>
              <w:ind w:left="-101"/>
              <w:rPr>
                <w:rFonts w:ascii="Arial" w:hAnsi="Arial" w:cs="Arial"/>
                <w:b/>
                <w:bCs/>
                <w:color w:val="000000"/>
                <w:sz w:val="40"/>
              </w:rPr>
            </w:pPr>
            <w:r>
              <w:rPr>
                <w:rFonts w:ascii="Arial" w:hAnsi="Arial" w:cs="Arial"/>
                <w:color w:val="000000"/>
              </w:rPr>
              <w:t>Los Angeles, CA</w:t>
            </w:r>
            <w:r w:rsidRPr="002078A5" w:rsidDel="00FC744C">
              <w:rPr>
                <w:rFonts w:ascii="Arial" w:hAnsi="Arial" w:cs="Arial"/>
                <w:color w:val="000000"/>
              </w:rPr>
              <w:t xml:space="preserve"> </w:t>
            </w:r>
          </w:p>
        </w:tc>
        <w:tc>
          <w:tcPr>
            <w:tcW w:w="4860" w:type="dxa"/>
            <w:tcBorders>
              <w:top w:val="nil"/>
              <w:left w:val="nil"/>
              <w:bottom w:val="nil"/>
              <w:right w:val="nil"/>
            </w:tcBorders>
          </w:tcPr>
          <w:p w:rsidR="00A27293" w:rsidRPr="002078A5" w:rsidRDefault="00A27293" w:rsidP="00065471">
            <w:pPr>
              <w:pStyle w:val="Header"/>
              <w:tabs>
                <w:tab w:val="clear" w:pos="4320"/>
                <w:tab w:val="clear" w:pos="8640"/>
              </w:tabs>
              <w:spacing w:line="220" w:lineRule="exact"/>
              <w:ind w:left="-115"/>
              <w:rPr>
                <w:rFonts w:ascii="Arial" w:hAnsi="Arial" w:cs="Arial"/>
                <w:color w:val="000000"/>
                <w:sz w:val="20"/>
              </w:rPr>
            </w:pPr>
          </w:p>
        </w:tc>
      </w:tr>
      <w:tr w:rsidR="00A27293" w:rsidRPr="002078A5" w:rsidTr="00065471">
        <w:trPr>
          <w:cantSplit/>
          <w:trHeight w:val="391"/>
        </w:trPr>
        <w:tc>
          <w:tcPr>
            <w:tcW w:w="5040" w:type="dxa"/>
            <w:tcBorders>
              <w:top w:val="nil"/>
              <w:left w:val="nil"/>
              <w:bottom w:val="nil"/>
              <w:right w:val="nil"/>
            </w:tcBorders>
          </w:tcPr>
          <w:p w:rsidR="00A27293" w:rsidRPr="002078A5" w:rsidRDefault="00A27293" w:rsidP="00065471">
            <w:pPr>
              <w:pStyle w:val="Heading1"/>
              <w:spacing w:line="520" w:lineRule="exact"/>
              <w:ind w:left="-101"/>
              <w:rPr>
                <w:rFonts w:ascii="Arial" w:hAnsi="Arial" w:cs="Arial"/>
                <w:color w:val="000000"/>
                <w:sz w:val="50"/>
              </w:rPr>
            </w:pPr>
          </w:p>
        </w:tc>
        <w:tc>
          <w:tcPr>
            <w:tcW w:w="4860" w:type="dxa"/>
            <w:tcBorders>
              <w:top w:val="single" w:sz="2" w:space="0" w:color="000000"/>
              <w:left w:val="nil"/>
              <w:bottom w:val="single" w:sz="2" w:space="0" w:color="000000"/>
              <w:right w:val="nil"/>
            </w:tcBorders>
            <w:vAlign w:val="bottom"/>
          </w:tcPr>
          <w:p w:rsidR="00A27293" w:rsidRPr="002078A5" w:rsidRDefault="00A27293" w:rsidP="00065471">
            <w:pPr>
              <w:spacing w:after="200"/>
              <w:ind w:left="-115"/>
              <w:rPr>
                <w:rFonts w:ascii="Arial" w:hAnsi="Arial" w:cs="Arial"/>
                <w:color w:val="000000"/>
                <w:sz w:val="26"/>
              </w:rPr>
            </w:pPr>
            <w:r w:rsidRPr="002078A5">
              <w:rPr>
                <w:rFonts w:ascii="Arial" w:hAnsi="Arial" w:cs="Arial"/>
                <w:color w:val="000000"/>
                <w:sz w:val="26"/>
              </w:rPr>
              <w:fldChar w:fldCharType="begin">
                <w:ffData>
                  <w:name w:val=""/>
                  <w:enabled/>
                  <w:calcOnExit w:val="0"/>
                  <w:textInput>
                    <w:default w:val="Call to Order"/>
                  </w:textInput>
                </w:ffData>
              </w:fldChar>
            </w:r>
            <w:r w:rsidRPr="002078A5">
              <w:rPr>
                <w:rFonts w:ascii="Arial" w:hAnsi="Arial" w:cs="Arial"/>
                <w:color w:val="000000"/>
                <w:sz w:val="26"/>
              </w:rPr>
              <w:instrText xml:space="preserve"> FORMTEXT </w:instrText>
            </w:r>
            <w:r w:rsidRPr="002078A5">
              <w:rPr>
                <w:rFonts w:ascii="Arial" w:hAnsi="Arial" w:cs="Arial"/>
                <w:color w:val="000000"/>
                <w:sz w:val="26"/>
              </w:rPr>
            </w:r>
            <w:r w:rsidRPr="002078A5">
              <w:rPr>
                <w:rFonts w:ascii="Arial" w:hAnsi="Arial" w:cs="Arial"/>
                <w:color w:val="000000"/>
                <w:sz w:val="26"/>
              </w:rPr>
              <w:fldChar w:fldCharType="separate"/>
            </w:r>
            <w:r w:rsidRPr="002078A5">
              <w:rPr>
                <w:rFonts w:ascii="Arial" w:hAnsi="Arial" w:cs="Arial"/>
                <w:noProof/>
                <w:color w:val="000000"/>
                <w:sz w:val="26"/>
              </w:rPr>
              <w:t>Call to Order</w:t>
            </w:r>
            <w:r w:rsidRPr="002078A5">
              <w:rPr>
                <w:rFonts w:ascii="Arial" w:hAnsi="Arial" w:cs="Arial"/>
                <w:color w:val="000000"/>
                <w:sz w:val="26"/>
              </w:rPr>
              <w:fldChar w:fldCharType="end"/>
            </w:r>
          </w:p>
        </w:tc>
      </w:tr>
      <w:tr w:rsidR="00A27293" w:rsidRPr="002078A5" w:rsidTr="00065471">
        <w:trPr>
          <w:cantSplit/>
          <w:trHeight w:val="409"/>
        </w:trPr>
        <w:tc>
          <w:tcPr>
            <w:tcW w:w="5040" w:type="dxa"/>
            <w:tcBorders>
              <w:top w:val="nil"/>
              <w:left w:val="nil"/>
              <w:bottom w:val="nil"/>
              <w:right w:val="nil"/>
            </w:tcBorders>
          </w:tcPr>
          <w:p w:rsidR="00A27293" w:rsidRPr="002078A5" w:rsidRDefault="00A27293" w:rsidP="00065471">
            <w:pPr>
              <w:pStyle w:val="Heading1"/>
              <w:spacing w:line="520" w:lineRule="exact"/>
              <w:ind w:left="-101"/>
              <w:rPr>
                <w:rFonts w:ascii="Arial" w:hAnsi="Arial" w:cs="Arial"/>
                <w:color w:val="000000"/>
                <w:sz w:val="50"/>
              </w:rPr>
            </w:pPr>
          </w:p>
        </w:tc>
        <w:tc>
          <w:tcPr>
            <w:tcW w:w="4860" w:type="dxa"/>
            <w:tcBorders>
              <w:top w:val="single" w:sz="2" w:space="0" w:color="000000"/>
              <w:left w:val="nil"/>
              <w:bottom w:val="nil"/>
              <w:right w:val="nil"/>
            </w:tcBorders>
            <w:vAlign w:val="bottom"/>
          </w:tcPr>
          <w:p w:rsidR="00A27293" w:rsidRPr="002078A5" w:rsidRDefault="00A27293" w:rsidP="00065471">
            <w:pPr>
              <w:spacing w:after="200"/>
              <w:ind w:left="-115"/>
              <w:rPr>
                <w:rFonts w:ascii="Arial" w:hAnsi="Arial" w:cs="Arial"/>
                <w:color w:val="000000"/>
                <w:sz w:val="26"/>
              </w:rPr>
            </w:pPr>
            <w:r w:rsidRPr="002078A5">
              <w:rPr>
                <w:rFonts w:ascii="Arial" w:hAnsi="Arial" w:cs="Arial"/>
                <w:color w:val="000000"/>
                <w:sz w:val="26"/>
              </w:rPr>
              <w:fldChar w:fldCharType="begin">
                <w:ffData>
                  <w:name w:val=""/>
                  <w:enabled/>
                  <w:calcOnExit w:val="0"/>
                  <w:textInput>
                    <w:default w:val="Directors"/>
                  </w:textInput>
                </w:ffData>
              </w:fldChar>
            </w:r>
            <w:r w:rsidRPr="002078A5">
              <w:rPr>
                <w:rFonts w:ascii="Arial" w:hAnsi="Arial" w:cs="Arial"/>
                <w:color w:val="000000"/>
                <w:sz w:val="26"/>
              </w:rPr>
              <w:instrText xml:space="preserve"> FORMTEXT </w:instrText>
            </w:r>
            <w:r w:rsidRPr="002078A5">
              <w:rPr>
                <w:rFonts w:ascii="Arial" w:hAnsi="Arial" w:cs="Arial"/>
                <w:color w:val="000000"/>
                <w:sz w:val="26"/>
              </w:rPr>
            </w:r>
            <w:r w:rsidRPr="002078A5">
              <w:rPr>
                <w:rFonts w:ascii="Arial" w:hAnsi="Arial" w:cs="Arial"/>
                <w:color w:val="000000"/>
                <w:sz w:val="26"/>
              </w:rPr>
              <w:fldChar w:fldCharType="separate"/>
            </w:r>
            <w:r w:rsidRPr="002078A5">
              <w:rPr>
                <w:rFonts w:ascii="Arial" w:hAnsi="Arial" w:cs="Arial"/>
                <w:noProof/>
                <w:color w:val="000000"/>
                <w:sz w:val="26"/>
              </w:rPr>
              <w:t>Directors</w:t>
            </w:r>
            <w:r w:rsidRPr="002078A5">
              <w:rPr>
                <w:rFonts w:ascii="Arial" w:hAnsi="Arial" w:cs="Arial"/>
                <w:color w:val="000000"/>
                <w:sz w:val="26"/>
              </w:rPr>
              <w:fldChar w:fldCharType="end"/>
            </w:r>
          </w:p>
        </w:tc>
      </w:tr>
      <w:tr w:rsidR="00A27293" w:rsidRPr="002078A5" w:rsidTr="00065471">
        <w:trPr>
          <w:cantSplit/>
          <w:trHeight w:val="4203"/>
        </w:trPr>
        <w:tc>
          <w:tcPr>
            <w:tcW w:w="5040" w:type="dxa"/>
            <w:tcBorders>
              <w:top w:val="nil"/>
              <w:left w:val="nil"/>
              <w:bottom w:val="nil"/>
              <w:right w:val="nil"/>
            </w:tcBorders>
          </w:tcPr>
          <w:p w:rsidR="00A27293" w:rsidRPr="002078A5" w:rsidRDefault="00A27293" w:rsidP="00065471">
            <w:pPr>
              <w:pStyle w:val="Heading1"/>
              <w:spacing w:line="520" w:lineRule="exact"/>
              <w:ind w:left="-101"/>
              <w:rPr>
                <w:rFonts w:ascii="Arial" w:hAnsi="Arial" w:cs="Arial"/>
                <w:color w:val="000000"/>
                <w:sz w:val="50"/>
              </w:rPr>
            </w:pPr>
          </w:p>
        </w:tc>
        <w:tc>
          <w:tcPr>
            <w:tcW w:w="4860" w:type="dxa"/>
            <w:tcBorders>
              <w:top w:val="nil"/>
              <w:left w:val="nil"/>
              <w:bottom w:val="nil"/>
              <w:right w:val="nil"/>
            </w:tcBorders>
            <w:vAlign w:val="bottom"/>
          </w:tcPr>
          <w:p w:rsidR="00A27293" w:rsidRDefault="00A27293" w:rsidP="00065471">
            <w:pPr>
              <w:ind w:left="-115"/>
              <w:rPr>
                <w:rFonts w:ascii="Arial" w:hAnsi="Arial" w:cs="Arial"/>
                <w:color w:val="000000"/>
                <w:sz w:val="26"/>
                <w:szCs w:val="26"/>
              </w:rPr>
            </w:pPr>
            <w:r w:rsidRPr="000C43E9">
              <w:rPr>
                <w:rFonts w:ascii="Arial" w:hAnsi="Arial" w:cs="Arial"/>
                <w:color w:val="000000"/>
                <w:sz w:val="26"/>
                <w:szCs w:val="26"/>
              </w:rPr>
              <w:t>Antonio Villaraigosa</w:t>
            </w:r>
            <w:r>
              <w:rPr>
                <w:rFonts w:ascii="Arial" w:hAnsi="Arial" w:cs="Arial"/>
                <w:color w:val="000000"/>
                <w:sz w:val="26"/>
                <w:szCs w:val="26"/>
              </w:rPr>
              <w:t>, Chair</w:t>
            </w:r>
          </w:p>
          <w:p w:rsidR="00A27293" w:rsidRPr="000B0160" w:rsidRDefault="00A27293" w:rsidP="00065471">
            <w:pPr>
              <w:ind w:left="-115"/>
              <w:rPr>
                <w:rFonts w:ascii="Arial" w:hAnsi="Arial" w:cs="Arial"/>
                <w:color w:val="000000"/>
                <w:sz w:val="26"/>
                <w:szCs w:val="26"/>
              </w:rPr>
            </w:pPr>
            <w:r w:rsidRPr="000B0160">
              <w:rPr>
                <w:rFonts w:ascii="Arial" w:hAnsi="Arial" w:cs="Arial"/>
                <w:color w:val="000000"/>
                <w:sz w:val="26"/>
                <w:szCs w:val="26"/>
              </w:rPr>
              <w:t xml:space="preserve">Michael Antonovich, </w:t>
            </w:r>
            <w:r>
              <w:rPr>
                <w:rFonts w:ascii="Arial" w:hAnsi="Arial" w:cs="Arial"/>
                <w:color w:val="000000"/>
                <w:sz w:val="26"/>
                <w:szCs w:val="26"/>
              </w:rPr>
              <w:t>1</w:t>
            </w:r>
            <w:r>
              <w:rPr>
                <w:rFonts w:ascii="Arial" w:hAnsi="Arial" w:cs="Arial"/>
                <w:color w:val="000000"/>
                <w:sz w:val="26"/>
                <w:szCs w:val="26"/>
                <w:vertAlign w:val="superscript"/>
              </w:rPr>
              <w:t>st</w:t>
            </w:r>
            <w:r>
              <w:rPr>
                <w:rFonts w:ascii="Arial" w:hAnsi="Arial" w:cs="Arial"/>
                <w:color w:val="000000"/>
                <w:sz w:val="26"/>
                <w:szCs w:val="26"/>
              </w:rPr>
              <w:t xml:space="preserve"> Vice </w:t>
            </w:r>
            <w:r w:rsidRPr="000B0160">
              <w:rPr>
                <w:rFonts w:ascii="Arial" w:hAnsi="Arial" w:cs="Arial"/>
                <w:color w:val="000000"/>
                <w:sz w:val="26"/>
                <w:szCs w:val="26"/>
              </w:rPr>
              <w:t>Chair</w:t>
            </w:r>
          </w:p>
          <w:p w:rsidR="00A27293" w:rsidRPr="000B0160" w:rsidRDefault="00A27293" w:rsidP="00065471">
            <w:pPr>
              <w:ind w:left="-115"/>
              <w:rPr>
                <w:rFonts w:ascii="Arial" w:hAnsi="Arial" w:cs="Arial"/>
                <w:color w:val="000000"/>
                <w:sz w:val="26"/>
                <w:szCs w:val="26"/>
              </w:rPr>
            </w:pPr>
            <w:r w:rsidRPr="000B0160">
              <w:rPr>
                <w:rFonts w:ascii="Arial" w:hAnsi="Arial" w:cs="Arial"/>
                <w:color w:val="000000"/>
                <w:sz w:val="26"/>
                <w:szCs w:val="26"/>
              </w:rPr>
              <w:t xml:space="preserve">Diane DuBois, </w:t>
            </w:r>
            <w:r>
              <w:rPr>
                <w:rFonts w:ascii="Arial" w:hAnsi="Arial" w:cs="Arial"/>
                <w:color w:val="000000"/>
                <w:sz w:val="26"/>
                <w:szCs w:val="26"/>
              </w:rPr>
              <w:t>2</w:t>
            </w:r>
            <w:r w:rsidRPr="0098421B">
              <w:rPr>
                <w:rFonts w:ascii="Arial" w:hAnsi="Arial" w:cs="Arial"/>
                <w:color w:val="000000"/>
                <w:sz w:val="26"/>
                <w:szCs w:val="26"/>
                <w:vertAlign w:val="superscript"/>
              </w:rPr>
              <w:t>nd</w:t>
            </w:r>
            <w:r>
              <w:rPr>
                <w:rFonts w:ascii="Arial" w:hAnsi="Arial" w:cs="Arial"/>
                <w:color w:val="000000"/>
                <w:sz w:val="26"/>
                <w:szCs w:val="26"/>
              </w:rPr>
              <w:t xml:space="preserve"> Vice Chair</w:t>
            </w:r>
          </w:p>
          <w:p w:rsidR="00A27293" w:rsidRPr="000B0160" w:rsidRDefault="00A27293" w:rsidP="00065471">
            <w:pPr>
              <w:ind w:left="-115"/>
              <w:rPr>
                <w:rFonts w:ascii="Arial" w:hAnsi="Arial" w:cs="Arial"/>
                <w:color w:val="000000"/>
                <w:sz w:val="26"/>
                <w:szCs w:val="26"/>
              </w:rPr>
            </w:pPr>
            <w:r w:rsidRPr="000B0160">
              <w:rPr>
                <w:rFonts w:ascii="Arial" w:hAnsi="Arial" w:cs="Arial"/>
                <w:color w:val="000000"/>
                <w:sz w:val="26"/>
                <w:szCs w:val="26"/>
              </w:rPr>
              <w:t>John Fasana</w:t>
            </w:r>
          </w:p>
          <w:p w:rsidR="00A27293" w:rsidRPr="000B0160" w:rsidRDefault="00A27293" w:rsidP="00065471">
            <w:pPr>
              <w:ind w:left="-115"/>
              <w:rPr>
                <w:rFonts w:ascii="Arial" w:hAnsi="Arial" w:cs="Arial"/>
                <w:color w:val="000000"/>
                <w:sz w:val="26"/>
                <w:szCs w:val="26"/>
              </w:rPr>
            </w:pPr>
            <w:r w:rsidRPr="000B0160">
              <w:rPr>
                <w:rFonts w:ascii="Arial" w:hAnsi="Arial" w:cs="Arial"/>
                <w:color w:val="000000"/>
                <w:sz w:val="26"/>
                <w:szCs w:val="26"/>
              </w:rPr>
              <w:t>José Huizar</w:t>
            </w:r>
          </w:p>
          <w:p w:rsidR="00A27293" w:rsidRPr="000B0160" w:rsidRDefault="00A27293" w:rsidP="00065471">
            <w:pPr>
              <w:ind w:left="-115"/>
              <w:rPr>
                <w:rFonts w:ascii="Arial" w:hAnsi="Arial" w:cs="Arial"/>
                <w:color w:val="000000"/>
                <w:sz w:val="26"/>
                <w:szCs w:val="26"/>
              </w:rPr>
            </w:pPr>
            <w:r w:rsidRPr="000B0160">
              <w:rPr>
                <w:rFonts w:ascii="Arial" w:hAnsi="Arial" w:cs="Arial"/>
                <w:color w:val="000000"/>
                <w:sz w:val="26"/>
                <w:szCs w:val="26"/>
              </w:rPr>
              <w:t xml:space="preserve">Richard Katz </w:t>
            </w:r>
          </w:p>
          <w:p w:rsidR="00A27293" w:rsidRPr="000B0160" w:rsidRDefault="00A27293" w:rsidP="00065471">
            <w:pPr>
              <w:ind w:left="-115"/>
              <w:rPr>
                <w:rFonts w:ascii="Arial" w:hAnsi="Arial" w:cs="Arial"/>
                <w:color w:val="000000"/>
                <w:sz w:val="26"/>
                <w:szCs w:val="26"/>
              </w:rPr>
            </w:pPr>
            <w:r>
              <w:rPr>
                <w:rFonts w:ascii="Arial" w:hAnsi="Arial" w:cs="Arial"/>
                <w:color w:val="000000"/>
                <w:sz w:val="26"/>
                <w:szCs w:val="26"/>
              </w:rPr>
              <w:t>Don Knabe</w:t>
            </w:r>
            <w:r w:rsidRPr="000B0160">
              <w:rPr>
                <w:rFonts w:ascii="Arial" w:hAnsi="Arial" w:cs="Arial"/>
                <w:color w:val="000000"/>
                <w:sz w:val="26"/>
                <w:szCs w:val="26"/>
              </w:rPr>
              <w:t xml:space="preserve"> </w:t>
            </w:r>
          </w:p>
          <w:p w:rsidR="00A27293" w:rsidRPr="000B0160" w:rsidRDefault="00A27293" w:rsidP="00065471">
            <w:pPr>
              <w:ind w:left="-115"/>
              <w:rPr>
                <w:rFonts w:ascii="Arial" w:hAnsi="Arial" w:cs="Arial"/>
                <w:i/>
                <w:sz w:val="26"/>
                <w:szCs w:val="26"/>
              </w:rPr>
            </w:pPr>
            <w:r w:rsidRPr="000B0160">
              <w:rPr>
                <w:rFonts w:ascii="Arial" w:hAnsi="Arial" w:cs="Arial"/>
                <w:sz w:val="26"/>
                <w:szCs w:val="26"/>
              </w:rPr>
              <w:t xml:space="preserve">Gloria Molina </w:t>
            </w:r>
          </w:p>
          <w:p w:rsidR="00A27293" w:rsidRPr="000B0160" w:rsidRDefault="00A27293" w:rsidP="00065471">
            <w:pPr>
              <w:ind w:left="-115"/>
              <w:rPr>
                <w:rFonts w:ascii="Arial" w:hAnsi="Arial" w:cs="Arial"/>
                <w:sz w:val="26"/>
                <w:szCs w:val="26"/>
              </w:rPr>
            </w:pPr>
            <w:r w:rsidRPr="000B0160">
              <w:rPr>
                <w:rFonts w:ascii="Arial" w:hAnsi="Arial" w:cs="Arial"/>
                <w:sz w:val="26"/>
                <w:szCs w:val="26"/>
              </w:rPr>
              <w:t>Ara J. Najarian</w:t>
            </w:r>
          </w:p>
          <w:p w:rsidR="00A27293" w:rsidRPr="009E7FA1" w:rsidRDefault="00A27293" w:rsidP="00065471">
            <w:pPr>
              <w:ind w:left="-115"/>
              <w:rPr>
                <w:rFonts w:ascii="Arial" w:hAnsi="Arial" w:cs="Arial"/>
                <w:color w:val="000000"/>
                <w:sz w:val="26"/>
                <w:szCs w:val="26"/>
              </w:rPr>
            </w:pPr>
            <w:r w:rsidRPr="009E7FA1">
              <w:rPr>
                <w:rFonts w:ascii="Arial" w:hAnsi="Arial" w:cs="Arial"/>
                <w:color w:val="000000"/>
                <w:sz w:val="26"/>
                <w:szCs w:val="26"/>
              </w:rPr>
              <w:t xml:space="preserve">Pam O’Connor </w:t>
            </w:r>
          </w:p>
          <w:p w:rsidR="00A27293" w:rsidRPr="009E7FA1" w:rsidRDefault="00A27293" w:rsidP="00065471">
            <w:pPr>
              <w:ind w:left="-115"/>
              <w:rPr>
                <w:rFonts w:ascii="Arial" w:hAnsi="Arial" w:cs="Arial"/>
                <w:color w:val="000000"/>
                <w:sz w:val="26"/>
                <w:szCs w:val="26"/>
              </w:rPr>
            </w:pPr>
            <w:r w:rsidRPr="009E7FA1">
              <w:rPr>
                <w:rFonts w:ascii="Arial" w:hAnsi="Arial" w:cs="Arial"/>
                <w:color w:val="000000"/>
                <w:sz w:val="26"/>
                <w:szCs w:val="26"/>
              </w:rPr>
              <w:t>Mark Ridley-Thomas</w:t>
            </w:r>
            <w:r>
              <w:rPr>
                <w:rFonts w:ascii="Arial" w:hAnsi="Arial" w:cs="Arial"/>
                <w:color w:val="000000"/>
                <w:sz w:val="26"/>
                <w:szCs w:val="26"/>
              </w:rPr>
              <w:br/>
              <w:t>Mel Wilson</w:t>
            </w:r>
          </w:p>
          <w:p w:rsidR="00A27293" w:rsidRPr="009567B9" w:rsidRDefault="00A27293" w:rsidP="00065471">
            <w:pPr>
              <w:ind w:left="-115"/>
              <w:rPr>
                <w:rFonts w:ascii="Arial" w:hAnsi="Arial" w:cs="Arial"/>
                <w:color w:val="000000"/>
                <w:sz w:val="26"/>
                <w:szCs w:val="26"/>
              </w:rPr>
            </w:pPr>
            <w:r w:rsidRPr="009567B9">
              <w:rPr>
                <w:rFonts w:ascii="Arial" w:hAnsi="Arial" w:cs="Arial"/>
                <w:color w:val="000000"/>
                <w:sz w:val="26"/>
                <w:szCs w:val="26"/>
              </w:rPr>
              <w:t>Zev Yaroslavsky</w:t>
            </w:r>
          </w:p>
          <w:p w:rsidR="00A27293" w:rsidRDefault="00A27293" w:rsidP="00065471">
            <w:pPr>
              <w:ind w:left="-115"/>
              <w:rPr>
                <w:rFonts w:ascii="Arial" w:hAnsi="Arial" w:cs="Arial"/>
                <w:color w:val="000000"/>
                <w:sz w:val="26"/>
                <w:szCs w:val="26"/>
              </w:rPr>
            </w:pPr>
            <w:r>
              <w:rPr>
                <w:rFonts w:ascii="Arial" w:hAnsi="Arial" w:cs="Arial"/>
                <w:color w:val="000000"/>
                <w:sz w:val="26"/>
                <w:szCs w:val="26"/>
              </w:rPr>
              <w:t>Michael Miles, non-voting member</w:t>
            </w:r>
          </w:p>
          <w:p w:rsidR="00A27293" w:rsidRPr="002078A5" w:rsidRDefault="00A27293" w:rsidP="00065471">
            <w:pPr>
              <w:ind w:left="-115"/>
              <w:rPr>
                <w:rFonts w:ascii="Arial" w:hAnsi="Arial" w:cs="Arial"/>
                <w:color w:val="000000"/>
                <w:sz w:val="26"/>
              </w:rPr>
            </w:pPr>
          </w:p>
        </w:tc>
      </w:tr>
      <w:tr w:rsidR="00A27293" w:rsidRPr="002078A5" w:rsidTr="00065471">
        <w:trPr>
          <w:cantSplit/>
        </w:trPr>
        <w:tc>
          <w:tcPr>
            <w:tcW w:w="5040" w:type="dxa"/>
            <w:tcBorders>
              <w:top w:val="nil"/>
              <w:left w:val="nil"/>
              <w:bottom w:val="nil"/>
              <w:right w:val="nil"/>
            </w:tcBorders>
          </w:tcPr>
          <w:p w:rsidR="00A27293" w:rsidRPr="002078A5" w:rsidRDefault="00A27293" w:rsidP="00065471">
            <w:pPr>
              <w:pStyle w:val="Heading1"/>
              <w:spacing w:line="520" w:lineRule="exact"/>
              <w:ind w:left="-101"/>
              <w:rPr>
                <w:rFonts w:ascii="Arial" w:hAnsi="Arial" w:cs="Arial"/>
                <w:color w:val="000000"/>
                <w:sz w:val="24"/>
              </w:rPr>
            </w:pPr>
          </w:p>
        </w:tc>
        <w:tc>
          <w:tcPr>
            <w:tcW w:w="4860" w:type="dxa"/>
            <w:tcBorders>
              <w:top w:val="single" w:sz="2" w:space="0" w:color="000000"/>
              <w:left w:val="nil"/>
              <w:bottom w:val="nil"/>
              <w:right w:val="nil"/>
            </w:tcBorders>
            <w:vAlign w:val="bottom"/>
          </w:tcPr>
          <w:p w:rsidR="00A27293" w:rsidRPr="002078A5" w:rsidRDefault="00A27293" w:rsidP="00065471">
            <w:pPr>
              <w:spacing w:after="200"/>
              <w:ind w:left="-115"/>
              <w:rPr>
                <w:rFonts w:ascii="Arial" w:hAnsi="Arial" w:cs="Arial"/>
                <w:color w:val="000000"/>
                <w:sz w:val="26"/>
              </w:rPr>
            </w:pPr>
            <w:r w:rsidRPr="002078A5">
              <w:rPr>
                <w:rFonts w:ascii="Arial" w:hAnsi="Arial" w:cs="Arial"/>
                <w:color w:val="000000"/>
                <w:sz w:val="26"/>
              </w:rPr>
              <w:fldChar w:fldCharType="begin">
                <w:ffData>
                  <w:name w:val=""/>
                  <w:enabled/>
                  <w:calcOnExit w:val="0"/>
                  <w:textInput>
                    <w:default w:val="Officers"/>
                  </w:textInput>
                </w:ffData>
              </w:fldChar>
            </w:r>
            <w:r w:rsidRPr="002078A5">
              <w:rPr>
                <w:rFonts w:ascii="Arial" w:hAnsi="Arial" w:cs="Arial"/>
                <w:color w:val="000000"/>
                <w:sz w:val="26"/>
              </w:rPr>
              <w:instrText xml:space="preserve"> FORMTEXT </w:instrText>
            </w:r>
            <w:r w:rsidRPr="002078A5">
              <w:rPr>
                <w:rFonts w:ascii="Arial" w:hAnsi="Arial" w:cs="Arial"/>
                <w:color w:val="000000"/>
                <w:sz w:val="26"/>
              </w:rPr>
            </w:r>
            <w:r w:rsidRPr="002078A5">
              <w:rPr>
                <w:rFonts w:ascii="Arial" w:hAnsi="Arial" w:cs="Arial"/>
                <w:color w:val="000000"/>
                <w:sz w:val="26"/>
              </w:rPr>
              <w:fldChar w:fldCharType="separate"/>
            </w:r>
            <w:r w:rsidRPr="002078A5">
              <w:rPr>
                <w:rFonts w:ascii="Arial" w:hAnsi="Arial" w:cs="Arial"/>
                <w:noProof/>
                <w:color w:val="000000"/>
                <w:sz w:val="26"/>
              </w:rPr>
              <w:t>Officers</w:t>
            </w:r>
            <w:r w:rsidRPr="002078A5">
              <w:rPr>
                <w:rFonts w:ascii="Arial" w:hAnsi="Arial" w:cs="Arial"/>
                <w:color w:val="000000"/>
                <w:sz w:val="26"/>
              </w:rPr>
              <w:fldChar w:fldCharType="end"/>
            </w:r>
          </w:p>
        </w:tc>
      </w:tr>
      <w:tr w:rsidR="00A27293" w:rsidRPr="002078A5" w:rsidTr="00065471">
        <w:trPr>
          <w:cantSplit/>
        </w:trPr>
        <w:tc>
          <w:tcPr>
            <w:tcW w:w="5040" w:type="dxa"/>
            <w:tcBorders>
              <w:top w:val="nil"/>
              <w:left w:val="nil"/>
              <w:bottom w:val="nil"/>
              <w:right w:val="nil"/>
            </w:tcBorders>
          </w:tcPr>
          <w:p w:rsidR="00A27293" w:rsidRPr="002078A5" w:rsidRDefault="00A27293" w:rsidP="00065471">
            <w:pPr>
              <w:pStyle w:val="Heading1"/>
              <w:spacing w:line="520" w:lineRule="exact"/>
              <w:ind w:left="-101"/>
              <w:rPr>
                <w:rFonts w:ascii="Arial" w:hAnsi="Arial" w:cs="Arial"/>
                <w:color w:val="000000"/>
                <w:sz w:val="24"/>
              </w:rPr>
            </w:pPr>
          </w:p>
        </w:tc>
        <w:tc>
          <w:tcPr>
            <w:tcW w:w="4860" w:type="dxa"/>
            <w:tcBorders>
              <w:top w:val="nil"/>
              <w:left w:val="nil"/>
              <w:bottom w:val="nil"/>
              <w:right w:val="nil"/>
            </w:tcBorders>
            <w:vAlign w:val="bottom"/>
          </w:tcPr>
          <w:p w:rsidR="00A27293" w:rsidRPr="002078A5" w:rsidRDefault="00A27293" w:rsidP="00065471">
            <w:pPr>
              <w:ind w:left="-115"/>
              <w:rPr>
                <w:rFonts w:ascii="Arial" w:hAnsi="Arial" w:cs="Arial"/>
                <w:color w:val="000000"/>
                <w:sz w:val="26"/>
              </w:rPr>
            </w:pPr>
            <w:r w:rsidRPr="002078A5">
              <w:rPr>
                <w:rFonts w:ascii="Arial" w:hAnsi="Arial" w:cs="Arial"/>
                <w:color w:val="000000"/>
                <w:sz w:val="26"/>
              </w:rPr>
              <w:fldChar w:fldCharType="begin">
                <w:ffData>
                  <w:name w:val=""/>
                  <w:enabled/>
                  <w:calcOnExit w:val="0"/>
                  <w:textInput>
                    <w:default w:val="Roger Snoble,"/>
                  </w:textInput>
                </w:ffData>
              </w:fldChar>
            </w:r>
            <w:r w:rsidRPr="002078A5">
              <w:rPr>
                <w:rFonts w:ascii="Arial" w:hAnsi="Arial" w:cs="Arial"/>
                <w:color w:val="000000"/>
                <w:sz w:val="26"/>
              </w:rPr>
              <w:instrText xml:space="preserve"> FORMTEXT </w:instrText>
            </w:r>
            <w:r w:rsidRPr="002078A5">
              <w:rPr>
                <w:rFonts w:ascii="Arial" w:hAnsi="Arial" w:cs="Arial"/>
                <w:color w:val="000000"/>
                <w:sz w:val="26"/>
              </w:rPr>
            </w:r>
            <w:r w:rsidRPr="002078A5">
              <w:rPr>
                <w:rFonts w:ascii="Arial" w:hAnsi="Arial" w:cs="Arial"/>
                <w:color w:val="000000"/>
                <w:sz w:val="26"/>
              </w:rPr>
              <w:fldChar w:fldCharType="separate"/>
            </w:r>
            <w:r w:rsidRPr="002078A5">
              <w:rPr>
                <w:rFonts w:ascii="Arial" w:hAnsi="Arial" w:cs="Arial"/>
                <w:noProof/>
                <w:color w:val="000000"/>
                <w:sz w:val="26"/>
              </w:rPr>
              <w:t>Arthur T. Leahy,</w:t>
            </w:r>
            <w:r w:rsidRPr="002078A5">
              <w:rPr>
                <w:rFonts w:ascii="Arial" w:hAnsi="Arial" w:cs="Arial"/>
                <w:color w:val="000000"/>
                <w:sz w:val="26"/>
              </w:rPr>
              <w:fldChar w:fldCharType="end"/>
            </w:r>
            <w:r w:rsidRPr="002078A5">
              <w:rPr>
                <w:rFonts w:ascii="Arial" w:hAnsi="Arial" w:cs="Arial"/>
                <w:color w:val="000000"/>
                <w:sz w:val="26"/>
              </w:rPr>
              <w:t xml:space="preserve"> </w:t>
            </w:r>
            <w:r w:rsidRPr="002078A5">
              <w:rPr>
                <w:rFonts w:ascii="Arial" w:hAnsi="Arial" w:cs="Arial"/>
                <w:color w:val="000000"/>
                <w:sz w:val="26"/>
              </w:rPr>
              <w:fldChar w:fldCharType="begin">
                <w:ffData>
                  <w:name w:val=""/>
                  <w:enabled/>
                  <w:calcOnExit w:val="0"/>
                  <w:textInput>
                    <w:default w:val="Chief Executive Officer"/>
                  </w:textInput>
                </w:ffData>
              </w:fldChar>
            </w:r>
            <w:r w:rsidRPr="002078A5">
              <w:rPr>
                <w:rFonts w:ascii="Arial" w:hAnsi="Arial" w:cs="Arial"/>
                <w:color w:val="000000"/>
                <w:sz w:val="26"/>
              </w:rPr>
              <w:instrText xml:space="preserve"> FORMTEXT </w:instrText>
            </w:r>
            <w:r w:rsidRPr="002078A5">
              <w:rPr>
                <w:rFonts w:ascii="Arial" w:hAnsi="Arial" w:cs="Arial"/>
                <w:color w:val="000000"/>
                <w:sz w:val="26"/>
              </w:rPr>
            </w:r>
            <w:r w:rsidRPr="002078A5">
              <w:rPr>
                <w:rFonts w:ascii="Arial" w:hAnsi="Arial" w:cs="Arial"/>
                <w:color w:val="000000"/>
                <w:sz w:val="26"/>
              </w:rPr>
              <w:fldChar w:fldCharType="separate"/>
            </w:r>
            <w:r w:rsidRPr="002078A5">
              <w:rPr>
                <w:rFonts w:ascii="Arial" w:hAnsi="Arial" w:cs="Arial"/>
                <w:noProof/>
                <w:color w:val="000000"/>
                <w:sz w:val="26"/>
              </w:rPr>
              <w:t>Chief Executive Officer</w:t>
            </w:r>
            <w:r w:rsidRPr="002078A5">
              <w:rPr>
                <w:rFonts w:ascii="Arial" w:hAnsi="Arial" w:cs="Arial"/>
                <w:color w:val="000000"/>
                <w:sz w:val="26"/>
              </w:rPr>
              <w:fldChar w:fldCharType="end"/>
            </w:r>
          </w:p>
          <w:p w:rsidR="00A27293" w:rsidRPr="002078A5" w:rsidRDefault="00A27293" w:rsidP="00065471">
            <w:pPr>
              <w:ind w:left="-115"/>
              <w:rPr>
                <w:rFonts w:ascii="Arial" w:hAnsi="Arial" w:cs="Arial"/>
                <w:color w:val="000000"/>
                <w:sz w:val="26"/>
              </w:rPr>
            </w:pPr>
            <w:r w:rsidRPr="002078A5">
              <w:rPr>
                <w:rFonts w:ascii="Arial" w:hAnsi="Arial" w:cs="Arial"/>
                <w:color w:val="000000"/>
                <w:sz w:val="26"/>
              </w:rPr>
              <w:fldChar w:fldCharType="begin">
                <w:ffData>
                  <w:name w:val=""/>
                  <w:enabled/>
                  <w:calcOnExit w:val="0"/>
                  <w:textInput>
                    <w:default w:val="Michele Jackson,"/>
                  </w:textInput>
                </w:ffData>
              </w:fldChar>
            </w:r>
            <w:r w:rsidRPr="002078A5">
              <w:rPr>
                <w:rFonts w:ascii="Arial" w:hAnsi="Arial" w:cs="Arial"/>
                <w:color w:val="000000"/>
                <w:sz w:val="26"/>
              </w:rPr>
              <w:instrText xml:space="preserve"> FORMTEXT </w:instrText>
            </w:r>
            <w:r w:rsidRPr="002078A5">
              <w:rPr>
                <w:rFonts w:ascii="Arial" w:hAnsi="Arial" w:cs="Arial"/>
                <w:color w:val="000000"/>
                <w:sz w:val="26"/>
              </w:rPr>
            </w:r>
            <w:r w:rsidRPr="002078A5">
              <w:rPr>
                <w:rFonts w:ascii="Arial" w:hAnsi="Arial" w:cs="Arial"/>
                <w:color w:val="000000"/>
                <w:sz w:val="26"/>
              </w:rPr>
              <w:fldChar w:fldCharType="separate"/>
            </w:r>
            <w:r w:rsidRPr="002078A5">
              <w:rPr>
                <w:rFonts w:ascii="Arial" w:hAnsi="Arial" w:cs="Arial"/>
                <w:noProof/>
                <w:color w:val="000000"/>
                <w:sz w:val="26"/>
              </w:rPr>
              <w:t>Michele Jackson,</w:t>
            </w:r>
            <w:r w:rsidRPr="002078A5">
              <w:rPr>
                <w:rFonts w:ascii="Arial" w:hAnsi="Arial" w:cs="Arial"/>
                <w:color w:val="000000"/>
                <w:sz w:val="26"/>
              </w:rPr>
              <w:fldChar w:fldCharType="end"/>
            </w:r>
            <w:r w:rsidRPr="002078A5">
              <w:rPr>
                <w:rFonts w:ascii="Arial" w:hAnsi="Arial" w:cs="Arial"/>
                <w:color w:val="000000"/>
                <w:sz w:val="26"/>
              </w:rPr>
              <w:t xml:space="preserve"> </w:t>
            </w:r>
            <w:r w:rsidRPr="002078A5">
              <w:rPr>
                <w:rFonts w:ascii="Arial" w:hAnsi="Arial" w:cs="Arial"/>
                <w:color w:val="000000"/>
                <w:sz w:val="26"/>
              </w:rPr>
              <w:fldChar w:fldCharType="begin">
                <w:ffData>
                  <w:name w:val=""/>
                  <w:enabled/>
                  <w:calcOnExit w:val="0"/>
                  <w:textInput>
                    <w:default w:val="Board Secretary"/>
                  </w:textInput>
                </w:ffData>
              </w:fldChar>
            </w:r>
            <w:r w:rsidRPr="002078A5">
              <w:rPr>
                <w:rFonts w:ascii="Arial" w:hAnsi="Arial" w:cs="Arial"/>
                <w:color w:val="000000"/>
                <w:sz w:val="26"/>
              </w:rPr>
              <w:instrText xml:space="preserve"> FORMTEXT </w:instrText>
            </w:r>
            <w:r w:rsidRPr="002078A5">
              <w:rPr>
                <w:rFonts w:ascii="Arial" w:hAnsi="Arial" w:cs="Arial"/>
                <w:color w:val="000000"/>
                <w:sz w:val="26"/>
              </w:rPr>
            </w:r>
            <w:r w:rsidRPr="002078A5">
              <w:rPr>
                <w:rFonts w:ascii="Arial" w:hAnsi="Arial" w:cs="Arial"/>
                <w:color w:val="000000"/>
                <w:sz w:val="26"/>
              </w:rPr>
              <w:fldChar w:fldCharType="separate"/>
            </w:r>
            <w:r w:rsidRPr="002078A5">
              <w:rPr>
                <w:rFonts w:ascii="Arial" w:hAnsi="Arial" w:cs="Arial"/>
                <w:noProof/>
                <w:color w:val="000000"/>
                <w:sz w:val="26"/>
              </w:rPr>
              <w:t>Board Secretary</w:t>
            </w:r>
            <w:r w:rsidRPr="002078A5">
              <w:rPr>
                <w:rFonts w:ascii="Arial" w:hAnsi="Arial" w:cs="Arial"/>
                <w:color w:val="000000"/>
                <w:sz w:val="26"/>
              </w:rPr>
              <w:fldChar w:fldCharType="end"/>
            </w:r>
          </w:p>
          <w:p w:rsidR="00A27293" w:rsidRPr="002078A5" w:rsidRDefault="00A27293" w:rsidP="00065471">
            <w:pPr>
              <w:ind w:left="-115"/>
              <w:rPr>
                <w:rFonts w:ascii="Arial" w:hAnsi="Arial" w:cs="Arial"/>
                <w:color w:val="000000"/>
                <w:sz w:val="26"/>
              </w:rPr>
            </w:pPr>
            <w:r w:rsidRPr="002078A5">
              <w:rPr>
                <w:rFonts w:ascii="Arial" w:hAnsi="Arial" w:cs="Arial"/>
                <w:color w:val="000000"/>
                <w:sz w:val="26"/>
              </w:rPr>
              <w:fldChar w:fldCharType="begin">
                <w:ffData>
                  <w:name w:val=""/>
                  <w:enabled/>
                  <w:calcOnExit w:val="0"/>
                  <w:textInput>
                    <w:default w:val="Karen Gorman,"/>
                  </w:textInput>
                </w:ffData>
              </w:fldChar>
            </w:r>
            <w:r w:rsidRPr="002078A5">
              <w:rPr>
                <w:rFonts w:ascii="Arial" w:hAnsi="Arial" w:cs="Arial"/>
                <w:color w:val="000000"/>
                <w:sz w:val="26"/>
              </w:rPr>
              <w:instrText xml:space="preserve"> FORMTEXT </w:instrText>
            </w:r>
            <w:r w:rsidRPr="002078A5">
              <w:rPr>
                <w:rFonts w:ascii="Arial" w:hAnsi="Arial" w:cs="Arial"/>
                <w:color w:val="000000"/>
                <w:sz w:val="26"/>
              </w:rPr>
            </w:r>
            <w:r w:rsidRPr="002078A5">
              <w:rPr>
                <w:rFonts w:ascii="Arial" w:hAnsi="Arial" w:cs="Arial"/>
                <w:color w:val="000000"/>
                <w:sz w:val="26"/>
              </w:rPr>
              <w:fldChar w:fldCharType="separate"/>
            </w:r>
            <w:r w:rsidRPr="002078A5">
              <w:rPr>
                <w:rFonts w:ascii="Arial" w:hAnsi="Arial" w:cs="Arial"/>
                <w:noProof/>
                <w:color w:val="000000"/>
                <w:sz w:val="26"/>
              </w:rPr>
              <w:t>Karen Gorman,</w:t>
            </w:r>
            <w:r w:rsidRPr="002078A5">
              <w:rPr>
                <w:rFonts w:ascii="Arial" w:hAnsi="Arial" w:cs="Arial"/>
                <w:color w:val="000000"/>
                <w:sz w:val="26"/>
              </w:rPr>
              <w:fldChar w:fldCharType="end"/>
            </w:r>
            <w:r w:rsidRPr="002078A5">
              <w:rPr>
                <w:rFonts w:ascii="Arial" w:hAnsi="Arial" w:cs="Arial"/>
                <w:color w:val="000000"/>
                <w:sz w:val="26"/>
              </w:rPr>
              <w:t xml:space="preserve"> </w:t>
            </w:r>
            <w:r w:rsidRPr="002078A5">
              <w:rPr>
                <w:rFonts w:ascii="Arial" w:hAnsi="Arial" w:cs="Arial"/>
                <w:color w:val="000000"/>
                <w:sz w:val="26"/>
              </w:rPr>
              <w:fldChar w:fldCharType="begin">
                <w:ffData>
                  <w:name w:val=""/>
                  <w:enabled/>
                  <w:calcOnExit w:val="0"/>
                  <w:textInput>
                    <w:default w:val="Ethics Officer"/>
                  </w:textInput>
                </w:ffData>
              </w:fldChar>
            </w:r>
            <w:r w:rsidRPr="002078A5">
              <w:rPr>
                <w:rFonts w:ascii="Arial" w:hAnsi="Arial" w:cs="Arial"/>
                <w:color w:val="000000"/>
                <w:sz w:val="26"/>
              </w:rPr>
              <w:instrText xml:space="preserve"> FORMTEXT </w:instrText>
            </w:r>
            <w:r w:rsidRPr="002078A5">
              <w:rPr>
                <w:rFonts w:ascii="Arial" w:hAnsi="Arial" w:cs="Arial"/>
                <w:color w:val="000000"/>
                <w:sz w:val="26"/>
              </w:rPr>
            </w:r>
            <w:r w:rsidRPr="002078A5">
              <w:rPr>
                <w:rFonts w:ascii="Arial" w:hAnsi="Arial" w:cs="Arial"/>
                <w:color w:val="000000"/>
                <w:sz w:val="26"/>
              </w:rPr>
              <w:fldChar w:fldCharType="separate"/>
            </w:r>
            <w:r w:rsidRPr="002078A5">
              <w:rPr>
                <w:rFonts w:ascii="Arial" w:hAnsi="Arial" w:cs="Arial"/>
                <w:noProof/>
                <w:color w:val="000000"/>
                <w:sz w:val="26"/>
              </w:rPr>
              <w:t>Ethics Officer</w:t>
            </w:r>
            <w:r w:rsidRPr="002078A5">
              <w:rPr>
                <w:rFonts w:ascii="Arial" w:hAnsi="Arial" w:cs="Arial"/>
                <w:color w:val="000000"/>
                <w:sz w:val="26"/>
              </w:rPr>
              <w:fldChar w:fldCharType="end"/>
            </w:r>
          </w:p>
          <w:p w:rsidR="00A27293" w:rsidRPr="002078A5" w:rsidRDefault="00A27293" w:rsidP="00065471">
            <w:pPr>
              <w:ind w:left="-115"/>
              <w:rPr>
                <w:rFonts w:ascii="Arial" w:hAnsi="Arial" w:cs="Arial"/>
                <w:color w:val="000000"/>
                <w:sz w:val="26"/>
              </w:rPr>
            </w:pPr>
            <w:r w:rsidRPr="002078A5">
              <w:rPr>
                <w:rFonts w:ascii="Arial" w:hAnsi="Arial" w:cs="Arial"/>
                <w:color w:val="000000"/>
                <w:sz w:val="26"/>
              </w:rPr>
              <w:fldChar w:fldCharType="begin">
                <w:ffData>
                  <w:name w:val=""/>
                  <w:enabled/>
                  <w:calcOnExit w:val="0"/>
                  <w:textInput>
                    <w:default w:val="Karen Gorman,"/>
                  </w:textInput>
                </w:ffData>
              </w:fldChar>
            </w:r>
            <w:r w:rsidRPr="002078A5">
              <w:rPr>
                <w:rFonts w:ascii="Arial" w:hAnsi="Arial" w:cs="Arial"/>
                <w:color w:val="000000"/>
                <w:sz w:val="26"/>
              </w:rPr>
              <w:instrText xml:space="preserve"> FORMTEXT </w:instrText>
            </w:r>
            <w:r w:rsidRPr="002078A5">
              <w:rPr>
                <w:rFonts w:ascii="Arial" w:hAnsi="Arial" w:cs="Arial"/>
                <w:color w:val="000000"/>
                <w:sz w:val="26"/>
              </w:rPr>
            </w:r>
            <w:r w:rsidRPr="002078A5">
              <w:rPr>
                <w:rFonts w:ascii="Arial" w:hAnsi="Arial" w:cs="Arial"/>
                <w:color w:val="000000"/>
                <w:sz w:val="26"/>
              </w:rPr>
              <w:fldChar w:fldCharType="separate"/>
            </w:r>
            <w:r w:rsidRPr="002078A5">
              <w:rPr>
                <w:rFonts w:ascii="Arial" w:hAnsi="Arial" w:cs="Arial"/>
                <w:color w:val="000000"/>
                <w:sz w:val="26"/>
              </w:rPr>
              <w:t>Karen Gorman,</w:t>
            </w:r>
            <w:r w:rsidRPr="002078A5">
              <w:rPr>
                <w:rFonts w:ascii="Arial" w:hAnsi="Arial" w:cs="Arial"/>
                <w:color w:val="000000"/>
                <w:sz w:val="26"/>
              </w:rPr>
              <w:fldChar w:fldCharType="end"/>
            </w:r>
            <w:r w:rsidRPr="002078A5">
              <w:rPr>
                <w:rFonts w:ascii="Arial" w:hAnsi="Arial" w:cs="Arial"/>
                <w:color w:val="000000"/>
                <w:sz w:val="26"/>
              </w:rPr>
              <w:t xml:space="preserve"> </w:t>
            </w:r>
            <w:r w:rsidRPr="002078A5">
              <w:rPr>
                <w:rFonts w:ascii="Arial" w:hAnsi="Arial" w:cs="Arial"/>
                <w:color w:val="000000"/>
                <w:sz w:val="26"/>
              </w:rPr>
              <w:fldChar w:fldCharType="begin">
                <w:ffData>
                  <w:name w:val=""/>
                  <w:enabled/>
                  <w:calcOnExit w:val="0"/>
                  <w:textInput>
                    <w:default w:val="Acting Inspector General"/>
                  </w:textInput>
                </w:ffData>
              </w:fldChar>
            </w:r>
            <w:r w:rsidRPr="002078A5">
              <w:rPr>
                <w:rFonts w:ascii="Arial" w:hAnsi="Arial" w:cs="Arial"/>
                <w:color w:val="000000"/>
                <w:sz w:val="26"/>
              </w:rPr>
              <w:instrText xml:space="preserve"> FORMTEXT </w:instrText>
            </w:r>
            <w:r w:rsidRPr="002078A5">
              <w:rPr>
                <w:rFonts w:ascii="Arial" w:hAnsi="Arial" w:cs="Arial"/>
                <w:color w:val="000000"/>
                <w:sz w:val="26"/>
              </w:rPr>
            </w:r>
            <w:r w:rsidRPr="002078A5">
              <w:rPr>
                <w:rFonts w:ascii="Arial" w:hAnsi="Arial" w:cs="Arial"/>
                <w:color w:val="000000"/>
                <w:sz w:val="26"/>
              </w:rPr>
              <w:fldChar w:fldCharType="separate"/>
            </w:r>
            <w:r w:rsidRPr="002078A5">
              <w:rPr>
                <w:rFonts w:ascii="Arial" w:hAnsi="Arial" w:cs="Arial"/>
                <w:color w:val="000000"/>
                <w:sz w:val="26"/>
              </w:rPr>
              <w:t>Acting Inspector General</w:t>
            </w:r>
            <w:r w:rsidRPr="002078A5">
              <w:rPr>
                <w:rFonts w:ascii="Arial" w:hAnsi="Arial" w:cs="Arial"/>
                <w:color w:val="000000"/>
                <w:sz w:val="26"/>
              </w:rPr>
              <w:fldChar w:fldCharType="end"/>
            </w:r>
          </w:p>
          <w:p w:rsidR="00A27293" w:rsidRPr="002078A5" w:rsidRDefault="00A27293" w:rsidP="00065471">
            <w:pPr>
              <w:ind w:left="-115"/>
              <w:rPr>
                <w:rFonts w:ascii="Arial" w:hAnsi="Arial" w:cs="Arial"/>
                <w:color w:val="000000"/>
                <w:sz w:val="26"/>
              </w:rPr>
            </w:pPr>
            <w:r w:rsidRPr="002078A5">
              <w:rPr>
                <w:rFonts w:ascii="Arial" w:hAnsi="Arial" w:cs="Arial"/>
                <w:color w:val="000000"/>
                <w:sz w:val="26"/>
              </w:rPr>
              <w:fldChar w:fldCharType="begin">
                <w:ffData>
                  <w:name w:val=""/>
                  <w:enabled/>
                  <w:calcOnExit w:val="0"/>
                  <w:textInput>
                    <w:default w:val="County Counsel,"/>
                  </w:textInput>
                </w:ffData>
              </w:fldChar>
            </w:r>
            <w:r w:rsidRPr="002078A5">
              <w:rPr>
                <w:rFonts w:ascii="Arial" w:hAnsi="Arial" w:cs="Arial"/>
                <w:color w:val="000000"/>
                <w:sz w:val="26"/>
              </w:rPr>
              <w:instrText xml:space="preserve"> FORMTEXT </w:instrText>
            </w:r>
            <w:r w:rsidRPr="002078A5">
              <w:rPr>
                <w:rFonts w:ascii="Arial" w:hAnsi="Arial" w:cs="Arial"/>
                <w:color w:val="000000"/>
                <w:sz w:val="26"/>
              </w:rPr>
            </w:r>
            <w:r w:rsidRPr="002078A5">
              <w:rPr>
                <w:rFonts w:ascii="Arial" w:hAnsi="Arial" w:cs="Arial"/>
                <w:color w:val="000000"/>
                <w:sz w:val="26"/>
              </w:rPr>
              <w:fldChar w:fldCharType="separate"/>
            </w:r>
            <w:r w:rsidRPr="002078A5">
              <w:rPr>
                <w:rFonts w:ascii="Arial" w:hAnsi="Arial" w:cs="Arial"/>
                <w:noProof/>
                <w:color w:val="000000"/>
                <w:sz w:val="26"/>
              </w:rPr>
              <w:t>County Counsel,</w:t>
            </w:r>
            <w:r w:rsidRPr="002078A5">
              <w:rPr>
                <w:rFonts w:ascii="Arial" w:hAnsi="Arial" w:cs="Arial"/>
                <w:color w:val="000000"/>
                <w:sz w:val="26"/>
              </w:rPr>
              <w:fldChar w:fldCharType="end"/>
            </w:r>
            <w:r w:rsidRPr="002078A5">
              <w:rPr>
                <w:rFonts w:ascii="Arial" w:hAnsi="Arial" w:cs="Arial"/>
                <w:color w:val="000000"/>
                <w:sz w:val="26"/>
              </w:rPr>
              <w:t xml:space="preserve"> </w:t>
            </w:r>
            <w:r w:rsidRPr="002078A5">
              <w:rPr>
                <w:rFonts w:ascii="Arial" w:hAnsi="Arial" w:cs="Arial"/>
                <w:color w:val="000000"/>
                <w:sz w:val="26"/>
              </w:rPr>
              <w:fldChar w:fldCharType="begin">
                <w:ffData>
                  <w:name w:val=""/>
                  <w:enabled/>
                  <w:calcOnExit w:val="0"/>
                  <w:textInput>
                    <w:default w:val="General Counsel"/>
                  </w:textInput>
                </w:ffData>
              </w:fldChar>
            </w:r>
            <w:r w:rsidRPr="002078A5">
              <w:rPr>
                <w:rFonts w:ascii="Arial" w:hAnsi="Arial" w:cs="Arial"/>
                <w:color w:val="000000"/>
                <w:sz w:val="26"/>
              </w:rPr>
              <w:instrText xml:space="preserve"> FORMTEXT </w:instrText>
            </w:r>
            <w:r w:rsidRPr="002078A5">
              <w:rPr>
                <w:rFonts w:ascii="Arial" w:hAnsi="Arial" w:cs="Arial"/>
                <w:color w:val="000000"/>
                <w:sz w:val="26"/>
              </w:rPr>
            </w:r>
            <w:r w:rsidRPr="002078A5">
              <w:rPr>
                <w:rFonts w:ascii="Arial" w:hAnsi="Arial" w:cs="Arial"/>
                <w:color w:val="000000"/>
                <w:sz w:val="26"/>
              </w:rPr>
              <w:fldChar w:fldCharType="separate"/>
            </w:r>
            <w:r w:rsidRPr="002078A5">
              <w:rPr>
                <w:rFonts w:ascii="Arial" w:hAnsi="Arial" w:cs="Arial"/>
                <w:noProof/>
                <w:color w:val="000000"/>
                <w:sz w:val="26"/>
              </w:rPr>
              <w:t>General Counsel</w:t>
            </w:r>
            <w:r w:rsidRPr="002078A5">
              <w:rPr>
                <w:rFonts w:ascii="Arial" w:hAnsi="Arial" w:cs="Arial"/>
                <w:color w:val="000000"/>
                <w:sz w:val="26"/>
              </w:rPr>
              <w:fldChar w:fldCharType="end"/>
            </w:r>
          </w:p>
        </w:tc>
      </w:tr>
    </w:tbl>
    <w:p w:rsidR="00A27293" w:rsidRPr="002078A5" w:rsidRDefault="00950263" w:rsidP="00B91F17">
      <w:pPr>
        <w:rPr>
          <w:rFonts w:ascii="Arial" w:hAnsi="Arial" w:cs="Arial"/>
          <w:color w:val="000000"/>
        </w:rPr>
        <w:sectPr w:rsidR="00A27293" w:rsidRPr="002078A5">
          <w:pgSz w:w="12240" w:h="15840"/>
          <w:pgMar w:top="720" w:right="1123" w:bottom="1440" w:left="1440" w:header="360" w:footer="720" w:gutter="0"/>
          <w:cols w:space="720"/>
        </w:sectPr>
      </w:pPr>
      <w:r>
        <w:rPr>
          <w:rFonts w:ascii="Arial" w:hAnsi="Arial" w:cs="Arial"/>
          <w:noProof/>
          <w:color w:val="000000"/>
        </w:rPr>
        <w:drawing>
          <wp:inline distT="0" distB="0" distL="0" distR="0">
            <wp:extent cx="6096000" cy="673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673100"/>
                    </a:xfrm>
                    <a:prstGeom prst="rect">
                      <a:avLst/>
                    </a:prstGeom>
                    <a:noFill/>
                    <a:ln>
                      <a:noFill/>
                    </a:ln>
                  </pic:spPr>
                </pic:pic>
              </a:graphicData>
            </a:graphic>
          </wp:inline>
        </w:drawing>
      </w:r>
    </w:p>
    <w:p w:rsidR="00A27293" w:rsidRPr="00F819D6" w:rsidRDefault="00A27293" w:rsidP="00B91F17">
      <w:pPr>
        <w:suppressAutoHyphens/>
        <w:ind w:left="144" w:right="144"/>
        <w:jc w:val="center"/>
        <w:rPr>
          <w:rFonts w:ascii="Arial" w:hAnsi="Arial" w:cs="Arial"/>
          <w:spacing w:val="-2"/>
          <w:sz w:val="16"/>
          <w:szCs w:val="16"/>
        </w:rPr>
      </w:pPr>
      <w:r w:rsidRPr="00C26EF3">
        <w:rPr>
          <w:rFonts w:ascii="Arial" w:hAnsi="Arial" w:cs="Arial"/>
          <w:b/>
          <w:spacing w:val="-2"/>
          <w:sz w:val="16"/>
          <w:szCs w:val="16"/>
        </w:rPr>
        <w:lastRenderedPageBreak/>
        <w:t xml:space="preserve">METROPOLITAN TRANSPORTATION AUTHORITY BOARD RULES </w:t>
      </w:r>
      <w:r w:rsidRPr="00F819D6">
        <w:rPr>
          <w:rFonts w:ascii="Arial" w:hAnsi="Arial" w:cs="Arial"/>
          <w:spacing w:val="-2"/>
          <w:sz w:val="16"/>
          <w:szCs w:val="16"/>
        </w:rPr>
        <w:t>(ALSO APPLIES TO BOARD COMMITTEES)</w:t>
      </w:r>
      <w:r w:rsidRPr="00F819D6">
        <w:rPr>
          <w:rFonts w:ascii="Arial" w:hAnsi="Arial" w:cs="Arial"/>
          <w:spacing w:val="-2"/>
          <w:sz w:val="16"/>
          <w:szCs w:val="16"/>
        </w:rPr>
        <w:fldChar w:fldCharType="begin"/>
      </w:r>
      <w:r w:rsidRPr="00F819D6">
        <w:rPr>
          <w:rFonts w:ascii="Arial" w:hAnsi="Arial" w:cs="Arial"/>
          <w:spacing w:val="-2"/>
          <w:sz w:val="16"/>
          <w:szCs w:val="16"/>
        </w:rPr>
        <w:instrText xml:space="preserve">PRIVATE </w:instrText>
      </w:r>
      <w:r w:rsidRPr="00F819D6">
        <w:rPr>
          <w:rFonts w:ascii="Arial" w:hAnsi="Arial" w:cs="Arial"/>
          <w:spacing w:val="-2"/>
          <w:sz w:val="16"/>
          <w:szCs w:val="16"/>
        </w:rPr>
        <w:fldChar w:fldCharType="end"/>
      </w:r>
    </w:p>
    <w:p w:rsidR="00A27293" w:rsidRPr="00F819D6" w:rsidRDefault="00A27293" w:rsidP="00B91F17">
      <w:pPr>
        <w:suppressAutoHyphens/>
        <w:ind w:left="144" w:right="144"/>
        <w:jc w:val="both"/>
        <w:rPr>
          <w:rFonts w:ascii="Arial" w:hAnsi="Arial" w:cs="Arial"/>
          <w:spacing w:val="-2"/>
          <w:sz w:val="16"/>
          <w:szCs w:val="16"/>
        </w:rPr>
      </w:pPr>
    </w:p>
    <w:p w:rsidR="00A27293" w:rsidRPr="00F819D6" w:rsidRDefault="00A27293" w:rsidP="00B91F17">
      <w:pPr>
        <w:pStyle w:val="Heading1"/>
        <w:rPr>
          <w:rFonts w:ascii="Arial" w:hAnsi="Arial" w:cs="Arial"/>
          <w:color w:val="auto"/>
          <w:sz w:val="16"/>
          <w:szCs w:val="16"/>
        </w:rPr>
      </w:pPr>
      <w:r w:rsidRPr="00F819D6">
        <w:rPr>
          <w:rFonts w:ascii="Arial" w:hAnsi="Arial" w:cs="Arial"/>
          <w:sz w:val="16"/>
          <w:szCs w:val="16"/>
        </w:rPr>
        <w:t xml:space="preserve"> </w:t>
      </w:r>
      <w:r w:rsidRPr="00F819D6">
        <w:rPr>
          <w:rFonts w:ascii="Arial" w:hAnsi="Arial" w:cs="Arial"/>
          <w:color w:val="auto"/>
          <w:sz w:val="16"/>
          <w:szCs w:val="16"/>
        </w:rPr>
        <w:t xml:space="preserve">   PUBLIC INPUT</w:t>
      </w:r>
    </w:p>
    <w:p w:rsidR="00A27293" w:rsidRPr="00F819D6" w:rsidRDefault="00A27293" w:rsidP="00B91F17">
      <w:pPr>
        <w:suppressAutoHyphens/>
        <w:spacing w:before="120" w:after="120"/>
        <w:ind w:left="144" w:right="144"/>
        <w:jc w:val="both"/>
        <w:rPr>
          <w:rFonts w:ascii="Arial" w:hAnsi="Arial" w:cs="Arial"/>
          <w:spacing w:val="-2"/>
          <w:sz w:val="16"/>
          <w:szCs w:val="16"/>
        </w:rPr>
      </w:pPr>
      <w:r w:rsidRPr="00F819D6">
        <w:rPr>
          <w:rFonts w:ascii="Arial" w:hAnsi="Arial" w:cs="Arial"/>
          <w:spacing w:val="-2"/>
          <w:sz w:val="16"/>
          <w:szCs w:val="16"/>
        </w:rPr>
        <w:t xml:space="preserve">The meetings of the Metropolitan Transportation Authority Board are open to the public.  A member of the public may address the Board on agenda items, before or during the Board or Committee’s consideration of the item for up to 5 minutes per item, or at the discretion of the Chair.  A request to address the Board should be submitted in person at the meeting to the Board Secretary prior to the start of the meeting.  </w:t>
      </w:r>
    </w:p>
    <w:p w:rsidR="00A27293" w:rsidRPr="00F819D6" w:rsidRDefault="00A27293" w:rsidP="00B91F17">
      <w:pPr>
        <w:suppressAutoHyphens/>
        <w:spacing w:before="120" w:after="120"/>
        <w:ind w:left="144" w:right="144"/>
        <w:jc w:val="both"/>
        <w:rPr>
          <w:rFonts w:ascii="Arial" w:hAnsi="Arial" w:cs="Arial"/>
          <w:spacing w:val="-2"/>
          <w:sz w:val="16"/>
          <w:szCs w:val="16"/>
        </w:rPr>
      </w:pPr>
      <w:r w:rsidRPr="00F819D6">
        <w:rPr>
          <w:rFonts w:ascii="Arial" w:hAnsi="Arial" w:cs="Arial"/>
          <w:spacing w:val="-2"/>
          <w:sz w:val="16"/>
          <w:szCs w:val="16"/>
        </w:rPr>
        <w:t>The public may also address the MTA on non-agenda items within the subject matter jurisdiction of the MTA during the public comment period, which will be held at the end of each meeting.  Each person will be allowed to speak for one minute and may speak no more than once during the Public Comment period.  Public Comment will last a maximum of 30 minutes, or as otherwise indicated by the Chair.  Speakers will be called according to the order in which the speaker request forms are received until the Public Comment period has expired.  Elected officials, not their staff or deputies, may be called out of order and prior to the Board’s consideration of the relevant item.</w:t>
      </w:r>
    </w:p>
    <w:p w:rsidR="00A27293" w:rsidRPr="00F819D6" w:rsidRDefault="00A27293" w:rsidP="00B91F17">
      <w:pPr>
        <w:suppressAutoHyphens/>
        <w:ind w:left="144" w:right="144"/>
        <w:jc w:val="both"/>
        <w:rPr>
          <w:rFonts w:ascii="Arial" w:hAnsi="Arial" w:cs="Arial"/>
          <w:spacing w:val="-2"/>
          <w:sz w:val="16"/>
          <w:szCs w:val="16"/>
        </w:rPr>
      </w:pPr>
      <w:r w:rsidRPr="00F819D6">
        <w:rPr>
          <w:rFonts w:ascii="Arial" w:hAnsi="Arial" w:cs="Arial"/>
          <w:spacing w:val="-2"/>
          <w:sz w:val="16"/>
          <w:szCs w:val="16"/>
        </w:rPr>
        <w:t>In accordance with State Law (Brown Act), all matters to be acted on by the MTA Board must be posted at least 72 hours prior to the Board meeting.  In case of emergency, or when a subject matter arises subsequent to the posting of the agenda, upon making certain findings, the Board may act on an item that is not on the posted agenda.</w:t>
      </w:r>
    </w:p>
    <w:p w:rsidR="00A27293" w:rsidRPr="00F819D6" w:rsidRDefault="00A27293" w:rsidP="00B91F17">
      <w:pPr>
        <w:suppressAutoHyphens/>
        <w:ind w:left="144" w:right="144"/>
        <w:jc w:val="both"/>
        <w:rPr>
          <w:rFonts w:ascii="Arial" w:hAnsi="Arial" w:cs="Arial"/>
          <w:spacing w:val="-2"/>
          <w:sz w:val="16"/>
          <w:szCs w:val="16"/>
        </w:rPr>
      </w:pPr>
    </w:p>
    <w:p w:rsidR="00A27293" w:rsidRPr="00F819D6" w:rsidRDefault="00A27293" w:rsidP="00B91F17">
      <w:pPr>
        <w:suppressAutoHyphens/>
        <w:ind w:left="144" w:right="144"/>
        <w:jc w:val="both"/>
        <w:rPr>
          <w:rFonts w:ascii="Arial" w:hAnsi="Arial" w:cs="Arial"/>
          <w:spacing w:val="-2"/>
          <w:sz w:val="16"/>
          <w:szCs w:val="16"/>
        </w:rPr>
      </w:pPr>
      <w:r w:rsidRPr="00F819D6">
        <w:rPr>
          <w:rFonts w:ascii="Arial" w:hAnsi="Arial" w:cs="Arial"/>
          <w:b/>
          <w:spacing w:val="-2"/>
          <w:sz w:val="16"/>
          <w:szCs w:val="16"/>
        </w:rPr>
        <w:t>CONDUCT IN THE BOARD ROOM</w:t>
      </w:r>
      <w:r w:rsidRPr="00F819D6">
        <w:rPr>
          <w:rFonts w:ascii="Arial" w:hAnsi="Arial" w:cs="Arial"/>
          <w:spacing w:val="-2"/>
          <w:sz w:val="16"/>
          <w:szCs w:val="16"/>
        </w:rPr>
        <w:t xml:space="preserve"> - The following rules pertain to conduct at Metropolitan Transportation Authority meetings:</w:t>
      </w:r>
    </w:p>
    <w:p w:rsidR="00A27293" w:rsidRPr="00F819D6" w:rsidRDefault="00A27293" w:rsidP="00B91F17">
      <w:pPr>
        <w:suppressAutoHyphens/>
        <w:ind w:left="144" w:right="144"/>
        <w:jc w:val="both"/>
        <w:rPr>
          <w:rFonts w:ascii="Arial" w:hAnsi="Arial" w:cs="Arial"/>
          <w:spacing w:val="-2"/>
          <w:sz w:val="16"/>
          <w:szCs w:val="16"/>
        </w:rPr>
      </w:pPr>
    </w:p>
    <w:p w:rsidR="00A27293" w:rsidRPr="00F819D6" w:rsidRDefault="00A27293" w:rsidP="00B91F17">
      <w:pPr>
        <w:suppressAutoHyphens/>
        <w:ind w:left="144" w:right="144"/>
        <w:jc w:val="both"/>
        <w:rPr>
          <w:rFonts w:ascii="Arial" w:hAnsi="Arial" w:cs="Arial"/>
          <w:spacing w:val="-2"/>
          <w:sz w:val="16"/>
          <w:szCs w:val="16"/>
        </w:rPr>
      </w:pPr>
      <w:r w:rsidRPr="00F819D6">
        <w:rPr>
          <w:rFonts w:ascii="Arial" w:hAnsi="Arial" w:cs="Arial"/>
          <w:b/>
          <w:spacing w:val="-2"/>
          <w:sz w:val="16"/>
          <w:szCs w:val="16"/>
        </w:rPr>
        <w:t>REMOVAL FROM THE BOARD ROOM</w:t>
      </w:r>
      <w:r w:rsidRPr="00F819D6">
        <w:rPr>
          <w:rFonts w:ascii="Arial" w:hAnsi="Arial" w:cs="Arial"/>
          <w:spacing w:val="-2"/>
          <w:sz w:val="16"/>
          <w:szCs w:val="16"/>
        </w:rPr>
        <w:t xml:space="preserve">   The Chair shall order removed from the Board Room any person who commits the following acts with respect to any meeting of the MTA Board:</w:t>
      </w:r>
    </w:p>
    <w:p w:rsidR="00A27293" w:rsidRDefault="00A27293" w:rsidP="00B91F17">
      <w:pPr>
        <w:tabs>
          <w:tab w:val="left" w:pos="-720"/>
          <w:tab w:val="left" w:pos="180"/>
          <w:tab w:val="left" w:pos="720"/>
        </w:tabs>
        <w:suppressAutoHyphens/>
        <w:ind w:right="144"/>
        <w:jc w:val="both"/>
        <w:rPr>
          <w:rFonts w:ascii="Arial" w:hAnsi="Arial" w:cs="Arial"/>
          <w:spacing w:val="-2"/>
          <w:sz w:val="16"/>
          <w:szCs w:val="16"/>
        </w:rPr>
      </w:pPr>
    </w:p>
    <w:p w:rsidR="00A27293" w:rsidRDefault="00A27293" w:rsidP="00B91F17">
      <w:pPr>
        <w:numPr>
          <w:ilvl w:val="0"/>
          <w:numId w:val="1"/>
        </w:numPr>
        <w:tabs>
          <w:tab w:val="left" w:pos="-720"/>
          <w:tab w:val="left" w:pos="180"/>
          <w:tab w:val="left" w:pos="720"/>
        </w:tabs>
        <w:suppressAutoHyphens/>
        <w:ind w:right="144"/>
        <w:jc w:val="both"/>
        <w:rPr>
          <w:rFonts w:ascii="Arial" w:hAnsi="Arial" w:cs="Arial"/>
          <w:spacing w:val="-2"/>
          <w:sz w:val="16"/>
          <w:szCs w:val="16"/>
        </w:rPr>
      </w:pPr>
      <w:r w:rsidRPr="00F819D6">
        <w:rPr>
          <w:rFonts w:ascii="Arial" w:hAnsi="Arial" w:cs="Arial"/>
          <w:spacing w:val="-2"/>
          <w:sz w:val="16"/>
          <w:szCs w:val="16"/>
        </w:rPr>
        <w:t>Disorderly behavior toward the Board or any member of the staff thereof, tending to interrupt the due and orderly course of said meeting.</w:t>
      </w:r>
    </w:p>
    <w:p w:rsidR="00A27293" w:rsidRDefault="00A27293" w:rsidP="00B91F17">
      <w:pPr>
        <w:numPr>
          <w:ilvl w:val="0"/>
          <w:numId w:val="1"/>
        </w:numPr>
        <w:tabs>
          <w:tab w:val="left" w:pos="-720"/>
          <w:tab w:val="left" w:pos="180"/>
          <w:tab w:val="left" w:pos="720"/>
        </w:tabs>
        <w:suppressAutoHyphens/>
        <w:ind w:right="144"/>
        <w:jc w:val="both"/>
        <w:rPr>
          <w:rFonts w:ascii="Arial" w:hAnsi="Arial" w:cs="Arial"/>
          <w:spacing w:val="-2"/>
          <w:sz w:val="16"/>
          <w:szCs w:val="16"/>
        </w:rPr>
      </w:pPr>
      <w:r w:rsidRPr="00F819D6">
        <w:rPr>
          <w:rFonts w:ascii="Arial" w:hAnsi="Arial" w:cs="Arial"/>
          <w:spacing w:val="-2"/>
          <w:sz w:val="16"/>
          <w:szCs w:val="16"/>
        </w:rPr>
        <w:t>A breach of the peace, boisterous conduct or violent disturbance, tending to interrupt the due and orderly course of said meeting.</w:t>
      </w:r>
    </w:p>
    <w:p w:rsidR="00A27293" w:rsidRDefault="00A27293" w:rsidP="00B91F17">
      <w:pPr>
        <w:numPr>
          <w:ilvl w:val="0"/>
          <w:numId w:val="1"/>
        </w:numPr>
        <w:tabs>
          <w:tab w:val="left" w:pos="-720"/>
          <w:tab w:val="left" w:pos="180"/>
          <w:tab w:val="left" w:pos="720"/>
        </w:tabs>
        <w:suppressAutoHyphens/>
        <w:ind w:right="144"/>
        <w:jc w:val="both"/>
        <w:rPr>
          <w:rFonts w:ascii="Arial" w:hAnsi="Arial" w:cs="Arial"/>
          <w:spacing w:val="-2"/>
          <w:sz w:val="16"/>
          <w:szCs w:val="16"/>
        </w:rPr>
      </w:pPr>
      <w:r w:rsidRPr="00F819D6">
        <w:rPr>
          <w:rFonts w:ascii="Arial" w:hAnsi="Arial" w:cs="Arial"/>
          <w:spacing w:val="-2"/>
          <w:sz w:val="16"/>
          <w:szCs w:val="16"/>
        </w:rPr>
        <w:t>Disobedience of any lawful order of the Chair, which shall include an order to be seated or to refrain from addressing the Board; and</w:t>
      </w:r>
    </w:p>
    <w:p w:rsidR="00A27293" w:rsidRPr="00F819D6" w:rsidRDefault="00A27293" w:rsidP="00B91F17">
      <w:pPr>
        <w:numPr>
          <w:ilvl w:val="0"/>
          <w:numId w:val="1"/>
        </w:numPr>
        <w:tabs>
          <w:tab w:val="left" w:pos="-720"/>
          <w:tab w:val="left" w:pos="180"/>
          <w:tab w:val="left" w:pos="720"/>
        </w:tabs>
        <w:suppressAutoHyphens/>
        <w:ind w:right="144"/>
        <w:jc w:val="both"/>
        <w:rPr>
          <w:rFonts w:ascii="Arial" w:hAnsi="Arial" w:cs="Arial"/>
          <w:spacing w:val="-2"/>
          <w:sz w:val="16"/>
          <w:szCs w:val="16"/>
        </w:rPr>
      </w:pPr>
      <w:r w:rsidRPr="00F819D6">
        <w:rPr>
          <w:rFonts w:ascii="Arial" w:hAnsi="Arial" w:cs="Arial"/>
          <w:spacing w:val="-2"/>
          <w:sz w:val="16"/>
          <w:szCs w:val="16"/>
        </w:rPr>
        <w:t>Any other unlawful interference with the due and orderly course of said meeting.</w:t>
      </w:r>
    </w:p>
    <w:p w:rsidR="00A27293" w:rsidRPr="00F819D6" w:rsidRDefault="00A27293" w:rsidP="00B91F17">
      <w:pPr>
        <w:tabs>
          <w:tab w:val="left" w:pos="-720"/>
        </w:tabs>
        <w:suppressAutoHyphens/>
        <w:ind w:left="144" w:right="144"/>
        <w:jc w:val="both"/>
        <w:rPr>
          <w:rFonts w:ascii="Arial" w:hAnsi="Arial" w:cs="Arial"/>
          <w:spacing w:val="-2"/>
          <w:sz w:val="16"/>
          <w:szCs w:val="16"/>
        </w:rPr>
      </w:pPr>
    </w:p>
    <w:p w:rsidR="00A27293" w:rsidRPr="00F819D6" w:rsidRDefault="00A27293" w:rsidP="00B91F17">
      <w:pPr>
        <w:tabs>
          <w:tab w:val="left" w:pos="-720"/>
        </w:tabs>
        <w:suppressAutoHyphens/>
        <w:ind w:left="144" w:right="144"/>
        <w:jc w:val="both"/>
        <w:rPr>
          <w:rFonts w:ascii="Arial" w:hAnsi="Arial" w:cs="Arial"/>
          <w:spacing w:val="-2"/>
          <w:sz w:val="16"/>
          <w:szCs w:val="16"/>
        </w:rPr>
      </w:pPr>
      <w:r w:rsidRPr="00F819D6">
        <w:rPr>
          <w:rFonts w:ascii="Arial" w:hAnsi="Arial" w:cs="Arial"/>
          <w:b/>
          <w:spacing w:val="-2"/>
          <w:sz w:val="16"/>
          <w:szCs w:val="16"/>
        </w:rPr>
        <w:t>INFORMATION RELATING TO AGENDAS AND ACTIONS OF THE BOARD</w:t>
      </w:r>
    </w:p>
    <w:p w:rsidR="00A27293" w:rsidRPr="00F819D6" w:rsidRDefault="00A27293" w:rsidP="00B91F17">
      <w:pPr>
        <w:tabs>
          <w:tab w:val="left" w:pos="-720"/>
        </w:tabs>
        <w:suppressAutoHyphens/>
        <w:ind w:left="144" w:right="144"/>
        <w:jc w:val="both"/>
        <w:rPr>
          <w:rFonts w:ascii="Arial" w:hAnsi="Arial" w:cs="Arial"/>
          <w:spacing w:val="-2"/>
          <w:sz w:val="16"/>
          <w:szCs w:val="16"/>
        </w:rPr>
      </w:pPr>
    </w:p>
    <w:p w:rsidR="00A27293" w:rsidRPr="00F819D6" w:rsidRDefault="00A27293" w:rsidP="00B91F17">
      <w:pPr>
        <w:tabs>
          <w:tab w:val="left" w:pos="-720"/>
        </w:tabs>
        <w:suppressAutoHyphens/>
        <w:ind w:left="144" w:right="144"/>
        <w:jc w:val="both"/>
        <w:rPr>
          <w:rFonts w:ascii="Arial" w:hAnsi="Arial" w:cs="Arial"/>
          <w:spacing w:val="-2"/>
          <w:sz w:val="16"/>
          <w:szCs w:val="16"/>
        </w:rPr>
      </w:pPr>
      <w:r w:rsidRPr="00F819D6">
        <w:rPr>
          <w:rFonts w:ascii="Arial" w:hAnsi="Arial" w:cs="Arial"/>
          <w:spacing w:val="-2"/>
          <w:sz w:val="16"/>
          <w:szCs w:val="16"/>
        </w:rPr>
        <w:t xml:space="preserve">Agendas for the Regular MTA Board meetings are prepared by the Board Secretary and are available prior to the meeting in the MTA Records Management Department and on the Internet. Every meeting of the MTA Board of Directors is recorded on CD’s and as MP3’s and can be made available for a nominal charge.   </w:t>
      </w:r>
    </w:p>
    <w:p w:rsidR="00A27293" w:rsidRPr="00F819D6" w:rsidRDefault="00A27293" w:rsidP="00B91F17">
      <w:pPr>
        <w:tabs>
          <w:tab w:val="left" w:pos="-720"/>
        </w:tabs>
        <w:suppressAutoHyphens/>
        <w:ind w:left="144" w:right="144"/>
        <w:jc w:val="both"/>
        <w:rPr>
          <w:rFonts w:ascii="Arial" w:hAnsi="Arial" w:cs="Arial"/>
          <w:spacing w:val="-2"/>
          <w:sz w:val="16"/>
          <w:szCs w:val="16"/>
        </w:rPr>
      </w:pPr>
    </w:p>
    <w:p w:rsidR="00A27293" w:rsidRPr="00F819D6" w:rsidRDefault="00A27293" w:rsidP="00B91F17">
      <w:pPr>
        <w:tabs>
          <w:tab w:val="left" w:pos="-720"/>
        </w:tabs>
        <w:suppressAutoHyphens/>
        <w:ind w:left="144" w:right="144"/>
        <w:jc w:val="both"/>
        <w:rPr>
          <w:rFonts w:ascii="Arial" w:hAnsi="Arial" w:cs="Arial"/>
          <w:spacing w:val="-2"/>
          <w:sz w:val="16"/>
          <w:szCs w:val="16"/>
        </w:rPr>
      </w:pPr>
      <w:r w:rsidRPr="00F819D6">
        <w:rPr>
          <w:rFonts w:ascii="Arial" w:hAnsi="Arial" w:cs="Arial"/>
          <w:b/>
          <w:spacing w:val="-2"/>
          <w:sz w:val="16"/>
          <w:szCs w:val="16"/>
        </w:rPr>
        <w:t>DISCLOSURE OF CONTRIBUTIONS</w:t>
      </w:r>
    </w:p>
    <w:p w:rsidR="00A27293" w:rsidRPr="00F819D6" w:rsidRDefault="00A27293" w:rsidP="00B91F17">
      <w:pPr>
        <w:tabs>
          <w:tab w:val="left" w:pos="-720"/>
        </w:tabs>
        <w:suppressAutoHyphens/>
        <w:spacing w:before="120" w:after="120"/>
        <w:ind w:left="144" w:right="144"/>
        <w:jc w:val="both"/>
        <w:rPr>
          <w:rFonts w:ascii="Arial" w:hAnsi="Arial" w:cs="Arial"/>
          <w:spacing w:val="-2"/>
          <w:sz w:val="16"/>
          <w:szCs w:val="16"/>
        </w:rPr>
      </w:pPr>
      <w:r w:rsidRPr="00F819D6">
        <w:rPr>
          <w:rFonts w:ascii="Arial" w:hAnsi="Arial" w:cs="Arial"/>
          <w:spacing w:val="-2"/>
          <w:sz w:val="16"/>
          <w:szCs w:val="16"/>
        </w:rPr>
        <w:t>The State Political Reform Act (Government Code Section 84308) requires that a party to a proceeding before an agency involving a license, permit, or other entitlement for use, including all contracts (other than competitively bid, labor, or personal employment contracts), shall disclose on the record of the proceeding any contributions in an amount of more than $250 made within the preceding 12 months by the party, or his or her agent, to any officer of the agency, additionally PUC Code Sec. 130051.20 requires that no member accept a contribution of over ten dollars ($10) in value or amount from a construction company, engineering firm, consultant, legal firm, or any company, vendor, or business entity that has contracted with the authority in the preceding four years.  Persons required to make this disclosure shall do so by filling out a "Disclosure of Contribution" form which is available at the LACMTA Board and Committee Meetings.  Failure to comply with this requirement may result in the assessment of civil or criminal penalties.</w:t>
      </w:r>
    </w:p>
    <w:p w:rsidR="00A27293" w:rsidRPr="00F819D6" w:rsidRDefault="00A27293" w:rsidP="00B91F17">
      <w:pPr>
        <w:tabs>
          <w:tab w:val="left" w:pos="-720"/>
        </w:tabs>
        <w:suppressAutoHyphens/>
        <w:ind w:left="144" w:right="144"/>
        <w:jc w:val="both"/>
        <w:rPr>
          <w:rFonts w:ascii="Arial" w:hAnsi="Arial" w:cs="Arial"/>
          <w:spacing w:val="-2"/>
          <w:sz w:val="16"/>
          <w:szCs w:val="16"/>
        </w:rPr>
      </w:pPr>
      <w:r w:rsidRPr="00F819D6">
        <w:rPr>
          <w:rFonts w:ascii="Arial" w:hAnsi="Arial" w:cs="Arial"/>
          <w:b/>
          <w:spacing w:val="-2"/>
          <w:sz w:val="16"/>
          <w:szCs w:val="16"/>
        </w:rPr>
        <w:t>ADA REQUIREMENTS</w:t>
      </w:r>
    </w:p>
    <w:p w:rsidR="00A27293" w:rsidRPr="00F819D6" w:rsidRDefault="00A27293" w:rsidP="00B91F17">
      <w:pPr>
        <w:tabs>
          <w:tab w:val="left" w:pos="-720"/>
        </w:tabs>
        <w:suppressAutoHyphens/>
        <w:spacing w:before="120" w:after="120"/>
        <w:ind w:left="144" w:right="144"/>
        <w:jc w:val="both"/>
        <w:rPr>
          <w:rFonts w:ascii="Arial" w:hAnsi="Arial" w:cs="Arial"/>
          <w:spacing w:val="-2"/>
          <w:sz w:val="16"/>
          <w:szCs w:val="16"/>
        </w:rPr>
      </w:pPr>
      <w:r w:rsidRPr="00F819D6">
        <w:rPr>
          <w:rFonts w:ascii="Arial" w:hAnsi="Arial" w:cs="Arial"/>
          <w:spacing w:val="-2"/>
          <w:sz w:val="16"/>
          <w:szCs w:val="16"/>
        </w:rPr>
        <w:t>Upon request, sign language interpretation, materials in alternative formats and other accommodations are available to the public for MTA-sponsored meetings and events.  All requests for reasonable accommodations must be made at least three working days (72 hours) in advance of the scheduled meeting date.  Please telephone (213) 922-4600 between 8 a.m. and 5 p.m., Monday through Friday.  Our TDD line is (800) 252-9040.</w:t>
      </w:r>
    </w:p>
    <w:p w:rsidR="00A27293" w:rsidRPr="00F819D6" w:rsidRDefault="00A27293" w:rsidP="00B91F17">
      <w:pPr>
        <w:tabs>
          <w:tab w:val="left" w:pos="-720"/>
        </w:tabs>
        <w:suppressAutoHyphens/>
        <w:spacing w:before="120" w:after="120"/>
        <w:ind w:left="144" w:right="144"/>
        <w:jc w:val="both"/>
        <w:rPr>
          <w:rFonts w:ascii="Arial" w:hAnsi="Arial" w:cs="Arial"/>
          <w:spacing w:val="-2"/>
          <w:sz w:val="16"/>
          <w:szCs w:val="16"/>
        </w:rPr>
      </w:pPr>
      <w:r w:rsidRPr="00F819D6">
        <w:rPr>
          <w:rFonts w:ascii="Arial" w:hAnsi="Arial" w:cs="Arial"/>
          <w:b/>
          <w:spacing w:val="-2"/>
          <w:sz w:val="16"/>
          <w:szCs w:val="16"/>
        </w:rPr>
        <w:t>LIMITED ENGLISH PROFICIENCY</w:t>
      </w:r>
    </w:p>
    <w:p w:rsidR="00A27293" w:rsidRPr="00F819D6" w:rsidRDefault="00A27293" w:rsidP="00B91F17">
      <w:pPr>
        <w:tabs>
          <w:tab w:val="left" w:pos="-720"/>
        </w:tabs>
        <w:suppressAutoHyphens/>
        <w:ind w:left="144" w:right="144"/>
        <w:jc w:val="both"/>
        <w:rPr>
          <w:rFonts w:ascii="Arial" w:hAnsi="Arial" w:cs="Arial"/>
          <w:b/>
          <w:spacing w:val="-2"/>
          <w:sz w:val="16"/>
          <w:szCs w:val="16"/>
        </w:rPr>
      </w:pPr>
      <w:r w:rsidRPr="00F819D6">
        <w:rPr>
          <w:rFonts w:ascii="Arial" w:hAnsi="Arial" w:cs="Arial"/>
          <w:spacing w:val="-2"/>
          <w:sz w:val="16"/>
          <w:szCs w:val="16"/>
        </w:rPr>
        <w:t xml:space="preserve">A Spanish language interpreter is available at all </w:t>
      </w:r>
      <w:r w:rsidRPr="00F819D6">
        <w:rPr>
          <w:rFonts w:ascii="Arial" w:hAnsi="Arial" w:cs="Arial"/>
          <w:spacing w:val="-2"/>
          <w:sz w:val="16"/>
          <w:szCs w:val="16"/>
          <w:u w:val="single"/>
        </w:rPr>
        <w:t>Board</w:t>
      </w:r>
      <w:r w:rsidRPr="00F819D6">
        <w:rPr>
          <w:rFonts w:ascii="Arial" w:hAnsi="Arial" w:cs="Arial"/>
          <w:spacing w:val="-2"/>
          <w:sz w:val="16"/>
          <w:szCs w:val="16"/>
        </w:rPr>
        <w:t xml:space="preserve"> Meetings.  Interpreters for </w:t>
      </w:r>
      <w:r w:rsidRPr="00F819D6">
        <w:rPr>
          <w:rFonts w:ascii="Arial" w:hAnsi="Arial" w:cs="Arial"/>
          <w:spacing w:val="-2"/>
          <w:sz w:val="16"/>
          <w:szCs w:val="16"/>
          <w:u w:val="single"/>
        </w:rPr>
        <w:t>Committee</w:t>
      </w:r>
      <w:r w:rsidRPr="00F819D6">
        <w:rPr>
          <w:rFonts w:ascii="Arial" w:hAnsi="Arial" w:cs="Arial"/>
          <w:spacing w:val="-2"/>
          <w:sz w:val="16"/>
          <w:szCs w:val="16"/>
        </w:rPr>
        <w:t xml:space="preserve"> meetings and all other languages must be requested 72 hours in advance of the meeting by calling (213) 922-4600.</w:t>
      </w:r>
    </w:p>
    <w:p w:rsidR="00A27293" w:rsidRPr="00F819D6" w:rsidRDefault="00A27293" w:rsidP="00B91F17">
      <w:pPr>
        <w:tabs>
          <w:tab w:val="left" w:pos="-720"/>
        </w:tabs>
        <w:suppressAutoHyphens/>
        <w:ind w:left="144" w:right="144"/>
        <w:jc w:val="both"/>
        <w:rPr>
          <w:rFonts w:ascii="Arial" w:hAnsi="Arial" w:cs="Arial"/>
          <w:b/>
          <w:spacing w:val="-2"/>
          <w:sz w:val="16"/>
          <w:szCs w:val="16"/>
        </w:rPr>
      </w:pPr>
    </w:p>
    <w:p w:rsidR="00A27293" w:rsidRPr="00F819D6" w:rsidRDefault="00A27293" w:rsidP="00B91F17">
      <w:pPr>
        <w:tabs>
          <w:tab w:val="left" w:pos="-720"/>
        </w:tabs>
        <w:suppressAutoHyphens/>
        <w:ind w:left="144" w:right="144"/>
        <w:jc w:val="both"/>
        <w:rPr>
          <w:rFonts w:ascii="Arial" w:hAnsi="Arial" w:cs="Arial"/>
          <w:spacing w:val="-2"/>
          <w:sz w:val="16"/>
          <w:szCs w:val="16"/>
        </w:rPr>
      </w:pPr>
      <w:r w:rsidRPr="00F819D6">
        <w:rPr>
          <w:rFonts w:ascii="Arial" w:hAnsi="Arial" w:cs="Arial"/>
          <w:b/>
          <w:spacing w:val="-2"/>
          <w:sz w:val="16"/>
          <w:szCs w:val="16"/>
        </w:rPr>
        <w:t>HELPFUL PHONE NUMBERS</w:t>
      </w:r>
    </w:p>
    <w:p w:rsidR="00A27293" w:rsidRPr="00F819D6" w:rsidRDefault="00A27293" w:rsidP="00B91F17">
      <w:pPr>
        <w:tabs>
          <w:tab w:val="left" w:pos="-720"/>
        </w:tabs>
        <w:suppressAutoHyphens/>
        <w:ind w:left="144" w:right="144"/>
        <w:jc w:val="both"/>
        <w:rPr>
          <w:rFonts w:ascii="Arial" w:hAnsi="Arial" w:cs="Arial"/>
          <w:spacing w:val="-2"/>
          <w:sz w:val="16"/>
          <w:szCs w:val="16"/>
        </w:rPr>
      </w:pPr>
      <w:r w:rsidRPr="00F819D6">
        <w:rPr>
          <w:rFonts w:ascii="Arial" w:hAnsi="Arial" w:cs="Arial"/>
          <w:spacing w:val="-2"/>
          <w:sz w:val="16"/>
          <w:szCs w:val="16"/>
        </w:rPr>
        <w:t>Copies of Agendas/Record of Board Action/Recordings of Meetings - (213) 922-4880 (Records Management Department)</w:t>
      </w:r>
    </w:p>
    <w:p w:rsidR="00A27293" w:rsidRPr="00F819D6" w:rsidRDefault="00A27293" w:rsidP="00B91F17">
      <w:pPr>
        <w:tabs>
          <w:tab w:val="left" w:pos="-720"/>
        </w:tabs>
        <w:suppressAutoHyphens/>
        <w:ind w:left="144" w:right="144"/>
        <w:jc w:val="both"/>
        <w:rPr>
          <w:rFonts w:ascii="Arial" w:hAnsi="Arial" w:cs="Arial"/>
          <w:spacing w:val="-2"/>
          <w:sz w:val="16"/>
          <w:szCs w:val="16"/>
        </w:rPr>
      </w:pPr>
      <w:r w:rsidRPr="00F819D6">
        <w:rPr>
          <w:rFonts w:ascii="Arial" w:hAnsi="Arial" w:cs="Arial"/>
          <w:spacing w:val="-2"/>
          <w:sz w:val="16"/>
          <w:szCs w:val="16"/>
        </w:rPr>
        <w:t>General Information/Rules of the Board - (213) 922-4600</w:t>
      </w:r>
    </w:p>
    <w:p w:rsidR="00A27293" w:rsidRPr="00F819D6" w:rsidRDefault="00A27293" w:rsidP="00B91F17">
      <w:pPr>
        <w:tabs>
          <w:tab w:val="left" w:pos="-720"/>
        </w:tabs>
        <w:suppressAutoHyphens/>
        <w:ind w:left="144" w:right="144"/>
        <w:jc w:val="both"/>
        <w:rPr>
          <w:rFonts w:ascii="Arial" w:hAnsi="Arial" w:cs="Arial"/>
          <w:spacing w:val="-2"/>
          <w:sz w:val="16"/>
          <w:szCs w:val="16"/>
        </w:rPr>
      </w:pPr>
      <w:r w:rsidRPr="00F819D6">
        <w:rPr>
          <w:rFonts w:ascii="Arial" w:hAnsi="Arial" w:cs="Arial"/>
          <w:spacing w:val="-2"/>
          <w:sz w:val="16"/>
          <w:szCs w:val="16"/>
        </w:rPr>
        <w:t>Internet Access to Agendas - www.mta.net</w:t>
      </w:r>
    </w:p>
    <w:p w:rsidR="00A27293" w:rsidRPr="00F819D6" w:rsidRDefault="00A27293" w:rsidP="00B91F17">
      <w:pPr>
        <w:tabs>
          <w:tab w:val="left" w:pos="-720"/>
        </w:tabs>
        <w:suppressAutoHyphens/>
        <w:ind w:left="144" w:right="144"/>
        <w:jc w:val="both"/>
        <w:rPr>
          <w:rFonts w:ascii="Arial" w:hAnsi="Arial" w:cs="Arial"/>
          <w:spacing w:val="-2"/>
          <w:sz w:val="16"/>
          <w:szCs w:val="16"/>
        </w:rPr>
      </w:pPr>
      <w:r w:rsidRPr="00F819D6">
        <w:rPr>
          <w:rFonts w:ascii="Arial" w:hAnsi="Arial" w:cs="Arial"/>
          <w:spacing w:val="-2"/>
          <w:sz w:val="16"/>
          <w:szCs w:val="16"/>
        </w:rPr>
        <w:t>TDD line (800) 252-9040</w:t>
      </w:r>
    </w:p>
    <w:p w:rsidR="00A27293" w:rsidRPr="00F819D6" w:rsidRDefault="00A27293" w:rsidP="00B91F17">
      <w:pPr>
        <w:tabs>
          <w:tab w:val="left" w:pos="-720"/>
        </w:tabs>
        <w:suppressAutoHyphens/>
        <w:ind w:left="144" w:right="144"/>
        <w:jc w:val="center"/>
        <w:rPr>
          <w:rFonts w:ascii="Arial" w:hAnsi="Arial" w:cs="Arial"/>
          <w:b/>
          <w:spacing w:val="-2"/>
          <w:sz w:val="16"/>
          <w:szCs w:val="16"/>
        </w:rPr>
      </w:pPr>
    </w:p>
    <w:p w:rsidR="00A27293" w:rsidRDefault="00A27293" w:rsidP="00B91F17">
      <w:pPr>
        <w:tabs>
          <w:tab w:val="left" w:pos="-720"/>
        </w:tabs>
        <w:suppressAutoHyphens/>
        <w:ind w:left="180"/>
        <w:rPr>
          <w:rFonts w:ascii="Arial" w:hAnsi="Arial" w:cs="Arial"/>
          <w:spacing w:val="-3"/>
          <w:sz w:val="28"/>
          <w:szCs w:val="28"/>
        </w:rPr>
        <w:sectPr w:rsidR="00A27293" w:rsidSect="00C26EF3">
          <w:pgSz w:w="12240" w:h="15840"/>
          <w:pgMar w:top="1440" w:right="1008" w:bottom="1440" w:left="1008" w:header="720" w:footer="720" w:gutter="0"/>
          <w:cols w:space="720"/>
          <w:docGrid w:linePitch="360"/>
        </w:sectPr>
      </w:pPr>
      <w:r w:rsidRPr="00F819D6">
        <w:rPr>
          <w:rFonts w:ascii="Arial" w:hAnsi="Arial" w:cs="Arial"/>
          <w:b/>
          <w:spacing w:val="-2"/>
          <w:sz w:val="16"/>
          <w:szCs w:val="16"/>
        </w:rPr>
        <w:t>NOTE: ACTION MAY BE TAKEN ON ANY ITEM IDENTIFIED ON THE AGENDA</w:t>
      </w:r>
    </w:p>
    <w:p w:rsidR="00A27293" w:rsidRDefault="00A27293" w:rsidP="00B91F17">
      <w:pPr>
        <w:tabs>
          <w:tab w:val="left" w:pos="-720"/>
        </w:tabs>
        <w:suppressAutoHyphens/>
        <w:rPr>
          <w:rFonts w:ascii="Arial" w:hAnsi="Arial" w:cs="Arial"/>
          <w:b/>
          <w:spacing w:val="-3"/>
          <w:sz w:val="26"/>
          <w:szCs w:val="26"/>
          <w:u w:val="single"/>
        </w:rPr>
      </w:pPr>
    </w:p>
    <w:p w:rsidR="00A27293" w:rsidRPr="003042D5" w:rsidRDefault="00A27293" w:rsidP="00FC744C">
      <w:pPr>
        <w:numPr>
          <w:ilvl w:val="0"/>
          <w:numId w:val="3"/>
        </w:numPr>
        <w:tabs>
          <w:tab w:val="left" w:pos="-720"/>
        </w:tabs>
        <w:suppressAutoHyphens/>
        <w:rPr>
          <w:rFonts w:ascii="Arial" w:hAnsi="Arial" w:cs="Arial"/>
          <w:b/>
          <w:spacing w:val="-3"/>
          <w:sz w:val="26"/>
          <w:szCs w:val="26"/>
          <w:u w:val="single"/>
        </w:rPr>
      </w:pPr>
      <w:r w:rsidRPr="00BA0264">
        <w:rPr>
          <w:rFonts w:ascii="Arial" w:hAnsi="Arial" w:cs="Arial"/>
          <w:b/>
          <w:spacing w:val="-3"/>
          <w:sz w:val="26"/>
          <w:szCs w:val="26"/>
        </w:rPr>
        <w:t>Public Comment</w:t>
      </w:r>
      <w:r w:rsidRPr="00FC744C">
        <w:rPr>
          <w:rFonts w:ascii="Arial" w:hAnsi="Arial" w:cs="Arial"/>
          <w:spacing w:val="-3"/>
          <w:sz w:val="26"/>
          <w:szCs w:val="26"/>
        </w:rPr>
        <w:t xml:space="preserve"> regarding Westside Subway Extension Project Public Hearing Pursuant to PUC 30639, Requested by City of Beverly Hills, Regarding Constellation Blvd. Station &amp; Tunneling Underneath Beverly Hills High School.</w:t>
      </w:r>
    </w:p>
    <w:p w:rsidR="00A27293" w:rsidRDefault="00A27293">
      <w:pPr>
        <w:tabs>
          <w:tab w:val="left" w:pos="-720"/>
        </w:tabs>
        <w:suppressAutoHyphens/>
        <w:rPr>
          <w:rFonts w:ascii="Arial" w:hAnsi="Arial" w:cs="Arial"/>
          <w:spacing w:val="-3"/>
          <w:sz w:val="26"/>
          <w:szCs w:val="26"/>
        </w:rPr>
      </w:pPr>
    </w:p>
    <w:p w:rsidR="00A27293" w:rsidRDefault="00A27293" w:rsidP="00B91F17">
      <w:pPr>
        <w:tabs>
          <w:tab w:val="left" w:pos="-720"/>
        </w:tabs>
        <w:suppressAutoHyphens/>
        <w:ind w:left="1440"/>
        <w:rPr>
          <w:rFonts w:ascii="Arial" w:hAnsi="Arial" w:cs="Arial"/>
          <w:bCs/>
          <w:spacing w:val="-3"/>
          <w:sz w:val="26"/>
          <w:szCs w:val="26"/>
        </w:rPr>
      </w:pPr>
    </w:p>
    <w:p w:rsidR="00A27293" w:rsidRPr="003042D5" w:rsidRDefault="00A27293" w:rsidP="00B91F17">
      <w:pPr>
        <w:tabs>
          <w:tab w:val="left" w:pos="-720"/>
        </w:tabs>
        <w:suppressAutoHyphens/>
        <w:ind w:left="1440"/>
        <w:rPr>
          <w:rFonts w:ascii="Arial" w:hAnsi="Arial" w:cs="Arial"/>
          <w:spacing w:val="-3"/>
          <w:sz w:val="26"/>
          <w:szCs w:val="26"/>
        </w:rPr>
      </w:pPr>
    </w:p>
    <w:p w:rsidR="00A27293" w:rsidRDefault="00A27293" w:rsidP="00B91F17">
      <w:pPr>
        <w:tabs>
          <w:tab w:val="left" w:pos="-720"/>
        </w:tabs>
        <w:suppressAutoHyphens/>
        <w:rPr>
          <w:rFonts w:ascii="Arial" w:hAnsi="Arial" w:cs="Arial"/>
          <w:bCs/>
          <w:spacing w:val="-3"/>
          <w:sz w:val="26"/>
          <w:szCs w:val="26"/>
        </w:rPr>
      </w:pPr>
    </w:p>
    <w:p w:rsidR="00A27293" w:rsidRPr="00C26EF3" w:rsidRDefault="00A27293" w:rsidP="00B91F17">
      <w:pPr>
        <w:tabs>
          <w:tab w:val="left" w:pos="-720"/>
        </w:tabs>
        <w:suppressAutoHyphens/>
        <w:rPr>
          <w:rFonts w:ascii="Arial" w:hAnsi="Arial" w:cs="Arial"/>
          <w:spacing w:val="-3"/>
          <w:sz w:val="26"/>
          <w:szCs w:val="26"/>
        </w:rPr>
      </w:pPr>
    </w:p>
    <w:p w:rsidR="00A27293" w:rsidRDefault="00A27293" w:rsidP="008726D4">
      <w:pPr>
        <w:jc w:val="center"/>
      </w:pPr>
      <w:r w:rsidRPr="00C26EF3">
        <w:rPr>
          <w:rFonts w:ascii="Arial" w:hAnsi="Arial" w:cs="Arial"/>
          <w:spacing w:val="-3"/>
          <w:sz w:val="26"/>
          <w:szCs w:val="26"/>
        </w:rPr>
        <w:t>ADJOURN</w:t>
      </w:r>
      <w:r>
        <w:rPr>
          <w:rFonts w:ascii="Arial" w:hAnsi="Arial" w:cs="Arial"/>
          <w:spacing w:val="-3"/>
          <w:sz w:val="26"/>
          <w:szCs w:val="26"/>
        </w:rPr>
        <w:t>MENT</w:t>
      </w:r>
    </w:p>
    <w:sectPr w:rsidR="00A27293" w:rsidSect="002F6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7704F"/>
    <w:multiLevelType w:val="hybridMultilevel"/>
    <w:tmpl w:val="0CBCEF0A"/>
    <w:lvl w:ilvl="0" w:tplc="ABF21668">
      <w:start w:val="1"/>
      <w:numFmt w:val="lowerLetter"/>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
    <w:nsid w:val="1FD86516"/>
    <w:multiLevelType w:val="hybridMultilevel"/>
    <w:tmpl w:val="6F661D7E"/>
    <w:lvl w:ilvl="0" w:tplc="D7ECF02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AA2536D"/>
    <w:multiLevelType w:val="hybridMultilevel"/>
    <w:tmpl w:val="3CE46A2E"/>
    <w:lvl w:ilvl="0" w:tplc="0409000F">
      <w:start w:val="1"/>
      <w:numFmt w:val="decimal"/>
      <w:lvlText w:val="%1."/>
      <w:lvlJc w:val="left"/>
      <w:pPr>
        <w:tabs>
          <w:tab w:val="num" w:pos="720"/>
        </w:tabs>
        <w:ind w:left="720" w:hanging="360"/>
      </w:pPr>
      <w:rPr>
        <w:rFonts w:cs="Times New Roman"/>
      </w:rPr>
    </w:lvl>
    <w:lvl w:ilvl="1" w:tplc="0CBA9B14">
      <w:start w:val="1"/>
      <w:numFmt w:val="upperLetter"/>
      <w:lvlText w:val="%2."/>
      <w:lvlJc w:val="left"/>
      <w:pPr>
        <w:tabs>
          <w:tab w:val="num" w:pos="1440"/>
        </w:tabs>
        <w:ind w:left="1440" w:hanging="360"/>
      </w:pPr>
      <w:rPr>
        <w:rFonts w:cs="Times New Roman" w:hint="default"/>
        <w:b w:val="0"/>
      </w:rPr>
    </w:lvl>
    <w:lvl w:ilvl="2" w:tplc="C3507048">
      <w:start w:val="1"/>
      <w:numFmt w:val="decimal"/>
      <w:lvlText w:val="%3."/>
      <w:lvlJc w:val="left"/>
      <w:pPr>
        <w:tabs>
          <w:tab w:val="num" w:pos="2700"/>
        </w:tabs>
        <w:ind w:left="2700" w:hanging="72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17"/>
    <w:rsid w:val="00015943"/>
    <w:rsid w:val="00065471"/>
    <w:rsid w:val="00091A0B"/>
    <w:rsid w:val="000B0160"/>
    <w:rsid w:val="000C43E9"/>
    <w:rsid w:val="001369A6"/>
    <w:rsid w:val="002078A5"/>
    <w:rsid w:val="002558B9"/>
    <w:rsid w:val="002F65C8"/>
    <w:rsid w:val="003042D5"/>
    <w:rsid w:val="003C3563"/>
    <w:rsid w:val="003C7F95"/>
    <w:rsid w:val="0050496A"/>
    <w:rsid w:val="005B7A07"/>
    <w:rsid w:val="006233B4"/>
    <w:rsid w:val="00654443"/>
    <w:rsid w:val="006C71EC"/>
    <w:rsid w:val="00735F96"/>
    <w:rsid w:val="007C374D"/>
    <w:rsid w:val="008053B9"/>
    <w:rsid w:val="00836BA9"/>
    <w:rsid w:val="00844F3C"/>
    <w:rsid w:val="008726D4"/>
    <w:rsid w:val="00950263"/>
    <w:rsid w:val="009567B9"/>
    <w:rsid w:val="00981532"/>
    <w:rsid w:val="0098421B"/>
    <w:rsid w:val="0099645E"/>
    <w:rsid w:val="009E7FA1"/>
    <w:rsid w:val="00A06B81"/>
    <w:rsid w:val="00A27293"/>
    <w:rsid w:val="00B076E7"/>
    <w:rsid w:val="00B91F17"/>
    <w:rsid w:val="00BA0264"/>
    <w:rsid w:val="00BA47EF"/>
    <w:rsid w:val="00BC735F"/>
    <w:rsid w:val="00BD7162"/>
    <w:rsid w:val="00C26EF3"/>
    <w:rsid w:val="00D30221"/>
    <w:rsid w:val="00D92628"/>
    <w:rsid w:val="00DA4165"/>
    <w:rsid w:val="00E2490E"/>
    <w:rsid w:val="00EC6B54"/>
    <w:rsid w:val="00F819D6"/>
    <w:rsid w:val="00FC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F17"/>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1F17"/>
    <w:pPr>
      <w:keepNext/>
      <w:tabs>
        <w:tab w:val="left" w:pos="-720"/>
      </w:tabs>
      <w:suppressAutoHyphens/>
      <w:overflowPunct w:val="0"/>
      <w:autoSpaceDE w:val="0"/>
      <w:autoSpaceDN w:val="0"/>
      <w:adjustRightInd w:val="0"/>
      <w:textAlignment w:val="baseline"/>
      <w:outlineLvl w:val="0"/>
    </w:pPr>
    <w:rPr>
      <w:rFonts w:ascii="Bookman Old Style" w:hAnsi="Bookman Old Style"/>
      <w:color w:val="00008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1F17"/>
    <w:rPr>
      <w:rFonts w:ascii="Bookman Old Style" w:hAnsi="Bookman Old Style" w:cs="Times New Roman"/>
      <w:color w:val="000080"/>
      <w:sz w:val="24"/>
      <w:szCs w:val="24"/>
    </w:rPr>
  </w:style>
  <w:style w:type="paragraph" w:styleId="Header">
    <w:name w:val="header"/>
    <w:basedOn w:val="Normal"/>
    <w:link w:val="HeaderChar"/>
    <w:uiPriority w:val="99"/>
    <w:rsid w:val="00B91F17"/>
    <w:pPr>
      <w:tabs>
        <w:tab w:val="center" w:pos="4320"/>
        <w:tab w:val="right" w:pos="8640"/>
      </w:tabs>
    </w:pPr>
    <w:rPr>
      <w:rFonts w:ascii="Times" w:eastAsia="Calibri" w:hAnsi="Times"/>
      <w:szCs w:val="20"/>
    </w:rPr>
  </w:style>
  <w:style w:type="character" w:customStyle="1" w:styleId="HeaderChar">
    <w:name w:val="Header Char"/>
    <w:basedOn w:val="DefaultParagraphFont"/>
    <w:link w:val="Header"/>
    <w:uiPriority w:val="99"/>
    <w:locked/>
    <w:rsid w:val="00B91F17"/>
    <w:rPr>
      <w:rFonts w:ascii="Times" w:hAnsi="Times" w:cs="Times New Roman"/>
      <w:sz w:val="20"/>
      <w:szCs w:val="20"/>
    </w:rPr>
  </w:style>
  <w:style w:type="paragraph" w:styleId="BalloonText">
    <w:name w:val="Balloon Text"/>
    <w:basedOn w:val="Normal"/>
    <w:link w:val="BalloonTextChar"/>
    <w:uiPriority w:val="99"/>
    <w:semiHidden/>
    <w:rsid w:val="00B91F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1F1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F17"/>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1F17"/>
    <w:pPr>
      <w:keepNext/>
      <w:tabs>
        <w:tab w:val="left" w:pos="-720"/>
      </w:tabs>
      <w:suppressAutoHyphens/>
      <w:overflowPunct w:val="0"/>
      <w:autoSpaceDE w:val="0"/>
      <w:autoSpaceDN w:val="0"/>
      <w:adjustRightInd w:val="0"/>
      <w:textAlignment w:val="baseline"/>
      <w:outlineLvl w:val="0"/>
    </w:pPr>
    <w:rPr>
      <w:rFonts w:ascii="Bookman Old Style" w:hAnsi="Bookman Old Style"/>
      <w:color w:val="00008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1F17"/>
    <w:rPr>
      <w:rFonts w:ascii="Bookman Old Style" w:hAnsi="Bookman Old Style" w:cs="Times New Roman"/>
      <w:color w:val="000080"/>
      <w:sz w:val="24"/>
      <w:szCs w:val="24"/>
    </w:rPr>
  </w:style>
  <w:style w:type="paragraph" w:styleId="Header">
    <w:name w:val="header"/>
    <w:basedOn w:val="Normal"/>
    <w:link w:val="HeaderChar"/>
    <w:uiPriority w:val="99"/>
    <w:rsid w:val="00B91F17"/>
    <w:pPr>
      <w:tabs>
        <w:tab w:val="center" w:pos="4320"/>
        <w:tab w:val="right" w:pos="8640"/>
      </w:tabs>
    </w:pPr>
    <w:rPr>
      <w:rFonts w:ascii="Times" w:eastAsia="Calibri" w:hAnsi="Times"/>
      <w:szCs w:val="20"/>
    </w:rPr>
  </w:style>
  <w:style w:type="character" w:customStyle="1" w:styleId="HeaderChar">
    <w:name w:val="Header Char"/>
    <w:basedOn w:val="DefaultParagraphFont"/>
    <w:link w:val="Header"/>
    <w:uiPriority w:val="99"/>
    <w:locked/>
    <w:rsid w:val="00B91F17"/>
    <w:rPr>
      <w:rFonts w:ascii="Times" w:hAnsi="Times" w:cs="Times New Roman"/>
      <w:sz w:val="20"/>
      <w:szCs w:val="20"/>
    </w:rPr>
  </w:style>
  <w:style w:type="paragraph" w:styleId="BalloonText">
    <w:name w:val="Balloon Text"/>
    <w:basedOn w:val="Normal"/>
    <w:link w:val="BalloonTextChar"/>
    <w:uiPriority w:val="99"/>
    <w:semiHidden/>
    <w:rsid w:val="00B91F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1F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4983</Characters>
  <Application>Microsoft Macintosh Word</Application>
  <DocSecurity>4</DocSecurity>
  <Lines>41</Lines>
  <Paragraphs>11</Paragraphs>
  <ScaleCrop>false</ScaleCrop>
  <Company> </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Thursday, May 17, 2012  1:30 P</dc:title>
  <dc:subject/>
  <dc:creator>Charles Safer</dc:creator>
  <cp:keywords/>
  <dc:description/>
  <cp:lastModifiedBy>Design Studio</cp:lastModifiedBy>
  <cp:revision>2</cp:revision>
  <cp:lastPrinted>2012-05-18T21:30:00Z</cp:lastPrinted>
  <dcterms:created xsi:type="dcterms:W3CDTF">2012-05-18T23:27:00Z</dcterms:created>
  <dcterms:modified xsi:type="dcterms:W3CDTF">2012-05-18T23:27:00Z</dcterms:modified>
</cp:coreProperties>
</file>