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6"/>
      </w:tblGrid>
      <w:tr w:rsidR="00890281" w:rsidTr="006C211B">
        <w:trPr>
          <w:trHeight w:val="900"/>
        </w:trPr>
        <w:tc>
          <w:tcPr>
            <w:tcW w:w="4574" w:type="dxa"/>
            <w:tcBorders>
              <w:top w:val="nil"/>
              <w:left w:val="nil"/>
              <w:bottom w:val="nil"/>
              <w:right w:val="nil"/>
            </w:tcBorders>
          </w:tcPr>
          <w:p w:rsidR="00890281" w:rsidRDefault="00890281" w:rsidP="006C211B">
            <w:pPr>
              <w:rPr>
                <w:u w:val="single"/>
              </w:rPr>
            </w:pPr>
          </w:p>
        </w:tc>
        <w:tc>
          <w:tcPr>
            <w:tcW w:w="5326" w:type="dxa"/>
            <w:tcBorders>
              <w:top w:val="nil"/>
              <w:left w:val="nil"/>
              <w:bottom w:val="single" w:sz="4" w:space="0" w:color="auto"/>
              <w:right w:val="nil"/>
            </w:tcBorders>
            <w:vAlign w:val="bottom"/>
          </w:tcPr>
          <w:p w:rsidR="00890281" w:rsidRPr="00267A89" w:rsidRDefault="00890281" w:rsidP="006C211B">
            <w:pPr>
              <w:jc w:val="right"/>
              <w:rPr>
                <w:rFonts w:ascii="Arial" w:hAnsi="Arial" w:cs="Arial"/>
                <w:sz w:val="26"/>
                <w:szCs w:val="26"/>
              </w:rPr>
            </w:pPr>
            <w:r>
              <w:rPr>
                <w:rFonts w:ascii="Arial" w:hAnsi="Arial" w:cs="Arial"/>
                <w:sz w:val="26"/>
                <w:szCs w:val="26"/>
              </w:rPr>
              <w:t>Wednesday, February 20, 2013 2:30 PM</w:t>
            </w:r>
          </w:p>
        </w:tc>
      </w:tr>
      <w:tr w:rsidR="00890281" w:rsidTr="006C211B">
        <w:trPr>
          <w:trHeight w:val="1440"/>
        </w:trPr>
        <w:tc>
          <w:tcPr>
            <w:tcW w:w="9900" w:type="dxa"/>
            <w:gridSpan w:val="2"/>
            <w:tcBorders>
              <w:top w:val="nil"/>
              <w:left w:val="nil"/>
              <w:bottom w:val="nil"/>
              <w:right w:val="nil"/>
            </w:tcBorders>
            <w:vAlign w:val="bottom"/>
          </w:tcPr>
          <w:p w:rsidR="00890281" w:rsidRPr="00267A89" w:rsidRDefault="00890281" w:rsidP="006C211B">
            <w:pPr>
              <w:rPr>
                <w:rFonts w:ascii="Arial" w:hAnsi="Arial" w:cs="Arial"/>
                <w:b/>
                <w:sz w:val="50"/>
                <w:szCs w:val="50"/>
              </w:rPr>
            </w:pPr>
            <w:r>
              <w:rPr>
                <w:rFonts w:ascii="Arial" w:hAnsi="Arial" w:cs="Arial"/>
                <w:b/>
                <w:sz w:val="50"/>
                <w:szCs w:val="50"/>
              </w:rPr>
              <w:t>Agenda</w:t>
            </w:r>
          </w:p>
        </w:tc>
      </w:tr>
      <w:tr w:rsidR="00890281" w:rsidTr="006C211B">
        <w:trPr>
          <w:trHeight w:val="540"/>
        </w:trPr>
        <w:tc>
          <w:tcPr>
            <w:tcW w:w="9900" w:type="dxa"/>
            <w:gridSpan w:val="2"/>
            <w:tcBorders>
              <w:top w:val="nil"/>
              <w:left w:val="nil"/>
              <w:bottom w:val="nil"/>
              <w:right w:val="nil"/>
            </w:tcBorders>
            <w:vAlign w:val="bottom"/>
          </w:tcPr>
          <w:p w:rsidR="00890281" w:rsidRPr="00267A89" w:rsidRDefault="00890281" w:rsidP="006C211B">
            <w:pPr>
              <w:rPr>
                <w:rFonts w:ascii="Arial" w:hAnsi="Arial" w:cs="Arial"/>
                <w:b/>
                <w:sz w:val="32"/>
                <w:szCs w:val="32"/>
              </w:rPr>
            </w:pPr>
            <w:r>
              <w:rPr>
                <w:rFonts w:ascii="Arial" w:hAnsi="Arial" w:cs="Arial"/>
                <w:b/>
                <w:sz w:val="32"/>
                <w:szCs w:val="32"/>
              </w:rPr>
              <w:t>Planning and Programming Committee Meeting</w:t>
            </w:r>
          </w:p>
        </w:tc>
      </w:tr>
      <w:tr w:rsidR="00890281" w:rsidTr="006C211B">
        <w:trPr>
          <w:trHeight w:val="702"/>
        </w:trPr>
        <w:tc>
          <w:tcPr>
            <w:tcW w:w="4574" w:type="dxa"/>
            <w:tcBorders>
              <w:top w:val="nil"/>
              <w:left w:val="nil"/>
              <w:bottom w:val="nil"/>
              <w:right w:val="nil"/>
            </w:tcBorders>
            <w:vAlign w:val="bottom"/>
          </w:tcPr>
          <w:p w:rsidR="00890281" w:rsidRDefault="00890281" w:rsidP="006C211B">
            <w:pPr>
              <w:rPr>
                <w:rFonts w:ascii="Arial" w:hAnsi="Arial" w:cs="Arial"/>
                <w:sz w:val="26"/>
                <w:szCs w:val="26"/>
              </w:rPr>
            </w:pPr>
            <w:r>
              <w:rPr>
                <w:rFonts w:ascii="Arial" w:hAnsi="Arial" w:cs="Arial"/>
                <w:sz w:val="26"/>
                <w:szCs w:val="26"/>
              </w:rPr>
              <w:t xml:space="preserve">One </w:t>
            </w:r>
            <w:smartTag w:uri="urn:schemas-microsoft-com:office:smarttags" w:element="place">
              <w:smartTag w:uri="urn:schemas-microsoft-com:office:smarttags" w:element="PlaceName">
                <w:r>
                  <w:rPr>
                    <w:rFonts w:ascii="Arial" w:hAnsi="Arial" w:cs="Arial"/>
                    <w:sz w:val="26"/>
                    <w:szCs w:val="26"/>
                  </w:rPr>
                  <w:t>Gateway</w:t>
                </w:r>
              </w:smartTag>
              <w:r>
                <w:rPr>
                  <w:rFonts w:ascii="Arial" w:hAnsi="Arial" w:cs="Arial"/>
                  <w:sz w:val="26"/>
                  <w:szCs w:val="26"/>
                </w:rPr>
                <w:t xml:space="preserve"> </w:t>
              </w:r>
              <w:smartTag w:uri="urn:schemas-microsoft-com:office:smarttags" w:element="PlaceType">
                <w:r>
                  <w:rPr>
                    <w:rFonts w:ascii="Arial" w:hAnsi="Arial" w:cs="Arial"/>
                    <w:sz w:val="26"/>
                    <w:szCs w:val="26"/>
                  </w:rPr>
                  <w:t>Plaza</w:t>
                </w:r>
              </w:smartTag>
            </w:smartTag>
          </w:p>
          <w:p w:rsidR="00890281" w:rsidRPr="00267A89" w:rsidRDefault="00890281" w:rsidP="006C211B">
            <w:pPr>
              <w:rPr>
                <w:rFonts w:ascii="Arial" w:hAnsi="Arial" w:cs="Arial"/>
                <w:sz w:val="26"/>
                <w:szCs w:val="26"/>
              </w:rPr>
            </w:pPr>
            <w:r>
              <w:rPr>
                <w:rFonts w:ascii="Arial" w:hAnsi="Arial" w:cs="Arial"/>
                <w:sz w:val="26"/>
                <w:szCs w:val="26"/>
              </w:rPr>
              <w:t>3</w:t>
            </w:r>
            <w:r w:rsidRPr="00267A89">
              <w:rPr>
                <w:rFonts w:ascii="Arial" w:hAnsi="Arial" w:cs="Arial"/>
                <w:sz w:val="26"/>
                <w:szCs w:val="26"/>
                <w:vertAlign w:val="superscript"/>
              </w:rPr>
              <w:t>rd</w:t>
            </w:r>
            <w:r>
              <w:rPr>
                <w:rFonts w:ascii="Arial" w:hAnsi="Arial" w:cs="Arial"/>
                <w:sz w:val="26"/>
                <w:szCs w:val="26"/>
              </w:rPr>
              <w:t xml:space="preserve"> Floor Board Room</w:t>
            </w:r>
          </w:p>
        </w:tc>
        <w:tc>
          <w:tcPr>
            <w:tcW w:w="5326" w:type="dxa"/>
            <w:tcBorders>
              <w:top w:val="nil"/>
              <w:left w:val="nil"/>
              <w:bottom w:val="nil"/>
              <w:right w:val="nil"/>
            </w:tcBorders>
          </w:tcPr>
          <w:p w:rsidR="00890281" w:rsidRDefault="00890281" w:rsidP="006C211B">
            <w:pPr>
              <w:rPr>
                <w:u w:val="single"/>
              </w:rPr>
            </w:pPr>
          </w:p>
        </w:tc>
      </w:tr>
      <w:tr w:rsidR="00890281" w:rsidTr="006C211B">
        <w:trPr>
          <w:trHeight w:val="1818"/>
        </w:trPr>
        <w:tc>
          <w:tcPr>
            <w:tcW w:w="4574" w:type="dxa"/>
            <w:vMerge w:val="restart"/>
            <w:tcBorders>
              <w:top w:val="nil"/>
              <w:left w:val="nil"/>
              <w:right w:val="nil"/>
            </w:tcBorders>
          </w:tcPr>
          <w:p w:rsidR="00890281" w:rsidRPr="00267A89" w:rsidRDefault="00890281" w:rsidP="006C211B">
            <w:pPr>
              <w:rPr>
                <w:rFonts w:ascii="Arial" w:hAnsi="Arial" w:cs="Arial"/>
                <w:sz w:val="26"/>
                <w:szCs w:val="26"/>
                <w:u w:val="single"/>
              </w:rPr>
            </w:pPr>
          </w:p>
        </w:tc>
        <w:tc>
          <w:tcPr>
            <w:tcW w:w="5326" w:type="dxa"/>
            <w:tcBorders>
              <w:top w:val="nil"/>
              <w:left w:val="nil"/>
              <w:bottom w:val="single" w:sz="4" w:space="0" w:color="auto"/>
              <w:right w:val="nil"/>
            </w:tcBorders>
            <w:vAlign w:val="bottom"/>
          </w:tcPr>
          <w:p w:rsidR="00890281" w:rsidRPr="00267A89" w:rsidRDefault="00890281" w:rsidP="006C211B">
            <w:pPr>
              <w:ind w:left="-110"/>
              <w:rPr>
                <w:rFonts w:ascii="Arial" w:hAnsi="Arial" w:cs="Arial"/>
              </w:rPr>
            </w:pPr>
            <w:r>
              <w:rPr>
                <w:rFonts w:ascii="Arial" w:hAnsi="Arial" w:cs="Arial"/>
              </w:rPr>
              <w:t>Call to Order</w:t>
            </w:r>
          </w:p>
        </w:tc>
      </w:tr>
      <w:tr w:rsidR="00890281" w:rsidTr="006C211B">
        <w:trPr>
          <w:trHeight w:val="525"/>
        </w:trPr>
        <w:tc>
          <w:tcPr>
            <w:tcW w:w="4574" w:type="dxa"/>
            <w:vMerge/>
            <w:tcBorders>
              <w:left w:val="nil"/>
              <w:right w:val="nil"/>
            </w:tcBorders>
          </w:tcPr>
          <w:p w:rsidR="00890281" w:rsidRPr="00267A89" w:rsidRDefault="00890281" w:rsidP="006C211B">
            <w:pPr>
              <w:rPr>
                <w:rFonts w:ascii="Arial" w:hAnsi="Arial" w:cs="Arial"/>
                <w:sz w:val="26"/>
                <w:szCs w:val="26"/>
                <w:u w:val="single"/>
              </w:rPr>
            </w:pPr>
          </w:p>
        </w:tc>
        <w:tc>
          <w:tcPr>
            <w:tcW w:w="5326" w:type="dxa"/>
            <w:tcBorders>
              <w:top w:val="single" w:sz="4" w:space="0" w:color="auto"/>
              <w:left w:val="nil"/>
              <w:bottom w:val="single" w:sz="4" w:space="0" w:color="auto"/>
              <w:right w:val="nil"/>
            </w:tcBorders>
            <w:vAlign w:val="bottom"/>
          </w:tcPr>
          <w:p w:rsidR="00890281" w:rsidRPr="00267A89" w:rsidRDefault="00890281" w:rsidP="006C211B">
            <w:pPr>
              <w:ind w:left="-110"/>
              <w:rPr>
                <w:rFonts w:ascii="Arial" w:hAnsi="Arial" w:cs="Arial"/>
                <w:sz w:val="26"/>
                <w:szCs w:val="26"/>
              </w:rPr>
            </w:pPr>
            <w:r>
              <w:rPr>
                <w:rFonts w:ascii="Arial" w:hAnsi="Arial" w:cs="Arial"/>
                <w:sz w:val="26"/>
                <w:szCs w:val="26"/>
              </w:rPr>
              <w:t>Directors</w:t>
            </w:r>
          </w:p>
        </w:tc>
      </w:tr>
      <w:tr w:rsidR="00890281" w:rsidTr="006C211B">
        <w:trPr>
          <w:trHeight w:val="2340"/>
        </w:trPr>
        <w:tc>
          <w:tcPr>
            <w:tcW w:w="4574" w:type="dxa"/>
            <w:vMerge/>
            <w:tcBorders>
              <w:left w:val="nil"/>
              <w:right w:val="nil"/>
            </w:tcBorders>
          </w:tcPr>
          <w:p w:rsidR="00890281" w:rsidRPr="00267A89" w:rsidRDefault="00890281" w:rsidP="006C211B">
            <w:pPr>
              <w:rPr>
                <w:rFonts w:ascii="Arial" w:hAnsi="Arial" w:cs="Arial"/>
                <w:sz w:val="26"/>
                <w:szCs w:val="26"/>
                <w:u w:val="single"/>
              </w:rPr>
            </w:pPr>
          </w:p>
        </w:tc>
        <w:tc>
          <w:tcPr>
            <w:tcW w:w="5326" w:type="dxa"/>
            <w:tcBorders>
              <w:top w:val="single" w:sz="4" w:space="0" w:color="auto"/>
              <w:left w:val="nil"/>
              <w:bottom w:val="nil"/>
              <w:right w:val="nil"/>
            </w:tcBorders>
          </w:tcPr>
          <w:p w:rsidR="00890281" w:rsidRDefault="00890281" w:rsidP="006C211B">
            <w:pPr>
              <w:ind w:left="-110"/>
              <w:rPr>
                <w:rFonts w:ascii="Arial" w:hAnsi="Arial" w:cs="Arial"/>
                <w:sz w:val="26"/>
                <w:szCs w:val="26"/>
              </w:rPr>
            </w:pPr>
            <w:r>
              <w:rPr>
                <w:rFonts w:ascii="Arial" w:hAnsi="Arial" w:cs="Arial"/>
                <w:sz w:val="26"/>
                <w:szCs w:val="26"/>
              </w:rPr>
              <w:t>Mark Ridley-Thomas, Chair</w:t>
            </w:r>
          </w:p>
          <w:p w:rsidR="00890281" w:rsidRDefault="00890281" w:rsidP="006C211B">
            <w:pPr>
              <w:ind w:left="-110"/>
              <w:rPr>
                <w:rFonts w:ascii="Arial" w:hAnsi="Arial" w:cs="Arial"/>
                <w:sz w:val="26"/>
                <w:szCs w:val="26"/>
              </w:rPr>
            </w:pPr>
            <w:r>
              <w:rPr>
                <w:rFonts w:ascii="Arial" w:hAnsi="Arial" w:cs="Arial"/>
                <w:sz w:val="26"/>
                <w:szCs w:val="26"/>
              </w:rPr>
              <w:t>Gloria Molina, Vice Chair</w:t>
            </w:r>
          </w:p>
          <w:p w:rsidR="00890281" w:rsidRDefault="00890281" w:rsidP="006C211B">
            <w:pPr>
              <w:ind w:left="-110"/>
              <w:rPr>
                <w:rFonts w:ascii="Arial" w:hAnsi="Arial" w:cs="Arial"/>
                <w:sz w:val="26"/>
                <w:szCs w:val="26"/>
              </w:rPr>
            </w:pPr>
            <w:r>
              <w:rPr>
                <w:rFonts w:ascii="Arial" w:hAnsi="Arial" w:cs="Arial"/>
                <w:sz w:val="26"/>
                <w:szCs w:val="26"/>
              </w:rPr>
              <w:t xml:space="preserve">Michael D. </w:t>
            </w:r>
            <w:proofErr w:type="spellStart"/>
            <w:r>
              <w:rPr>
                <w:rFonts w:ascii="Arial" w:hAnsi="Arial" w:cs="Arial"/>
                <w:sz w:val="26"/>
                <w:szCs w:val="26"/>
              </w:rPr>
              <w:t>Antonovich</w:t>
            </w:r>
            <w:proofErr w:type="spellEnd"/>
          </w:p>
          <w:p w:rsidR="00890281" w:rsidRDefault="00890281" w:rsidP="006C211B">
            <w:pPr>
              <w:ind w:left="-110"/>
              <w:rPr>
                <w:rFonts w:ascii="Arial" w:hAnsi="Arial" w:cs="Arial"/>
                <w:sz w:val="26"/>
                <w:szCs w:val="26"/>
              </w:rPr>
            </w:pPr>
            <w:r>
              <w:rPr>
                <w:rFonts w:ascii="Arial" w:hAnsi="Arial" w:cs="Arial"/>
                <w:sz w:val="26"/>
                <w:szCs w:val="26"/>
              </w:rPr>
              <w:t xml:space="preserve">John </w:t>
            </w:r>
            <w:proofErr w:type="spellStart"/>
            <w:r>
              <w:rPr>
                <w:rFonts w:ascii="Arial" w:hAnsi="Arial" w:cs="Arial"/>
                <w:sz w:val="26"/>
                <w:szCs w:val="26"/>
              </w:rPr>
              <w:t>Fasana</w:t>
            </w:r>
            <w:proofErr w:type="spellEnd"/>
          </w:p>
          <w:p w:rsidR="00890281" w:rsidRDefault="00890281" w:rsidP="006C211B">
            <w:pPr>
              <w:ind w:left="-110"/>
              <w:rPr>
                <w:rFonts w:ascii="Arial" w:hAnsi="Arial" w:cs="Arial"/>
                <w:sz w:val="26"/>
                <w:szCs w:val="26"/>
              </w:rPr>
            </w:pPr>
            <w:r>
              <w:rPr>
                <w:rFonts w:ascii="Arial" w:hAnsi="Arial" w:cs="Arial"/>
                <w:sz w:val="26"/>
                <w:szCs w:val="26"/>
              </w:rPr>
              <w:t>Mel Wilson</w:t>
            </w:r>
          </w:p>
          <w:p w:rsidR="00890281" w:rsidRPr="00F36477" w:rsidRDefault="00890281" w:rsidP="006C211B">
            <w:pPr>
              <w:ind w:left="-110"/>
              <w:rPr>
                <w:rFonts w:ascii="Arial" w:hAnsi="Arial" w:cs="Arial"/>
                <w:sz w:val="26"/>
                <w:szCs w:val="26"/>
              </w:rPr>
            </w:pPr>
            <w:r>
              <w:rPr>
                <w:rFonts w:ascii="Arial" w:hAnsi="Arial" w:cs="Arial"/>
                <w:sz w:val="26"/>
                <w:szCs w:val="26"/>
              </w:rPr>
              <w:t>Michael Miles, non-voting member</w:t>
            </w:r>
          </w:p>
        </w:tc>
      </w:tr>
      <w:tr w:rsidR="00890281" w:rsidTr="006C211B">
        <w:trPr>
          <w:trHeight w:val="345"/>
        </w:trPr>
        <w:tc>
          <w:tcPr>
            <w:tcW w:w="4574" w:type="dxa"/>
            <w:vMerge/>
            <w:tcBorders>
              <w:left w:val="nil"/>
              <w:right w:val="nil"/>
            </w:tcBorders>
          </w:tcPr>
          <w:p w:rsidR="00890281" w:rsidRPr="00267A89" w:rsidRDefault="00890281" w:rsidP="006C211B">
            <w:pPr>
              <w:rPr>
                <w:rFonts w:ascii="Arial" w:hAnsi="Arial" w:cs="Arial"/>
                <w:sz w:val="26"/>
                <w:szCs w:val="26"/>
                <w:u w:val="single"/>
              </w:rPr>
            </w:pPr>
          </w:p>
        </w:tc>
        <w:tc>
          <w:tcPr>
            <w:tcW w:w="5326" w:type="dxa"/>
            <w:tcBorders>
              <w:top w:val="nil"/>
              <w:left w:val="nil"/>
              <w:bottom w:val="single" w:sz="4" w:space="0" w:color="auto"/>
              <w:right w:val="nil"/>
            </w:tcBorders>
            <w:vAlign w:val="bottom"/>
          </w:tcPr>
          <w:p w:rsidR="00890281" w:rsidRDefault="00890281" w:rsidP="006C211B">
            <w:pPr>
              <w:ind w:left="-110"/>
              <w:rPr>
                <w:rFonts w:ascii="Arial" w:hAnsi="Arial" w:cs="Arial"/>
                <w:sz w:val="26"/>
                <w:szCs w:val="26"/>
              </w:rPr>
            </w:pPr>
            <w:r>
              <w:rPr>
                <w:rFonts w:ascii="Arial" w:hAnsi="Arial" w:cs="Arial"/>
                <w:sz w:val="26"/>
                <w:szCs w:val="26"/>
              </w:rPr>
              <w:t>Officers</w:t>
            </w:r>
          </w:p>
        </w:tc>
      </w:tr>
      <w:tr w:rsidR="00890281" w:rsidTr="006C211B">
        <w:trPr>
          <w:trHeight w:val="1772"/>
        </w:trPr>
        <w:tc>
          <w:tcPr>
            <w:tcW w:w="4574" w:type="dxa"/>
            <w:vMerge/>
            <w:tcBorders>
              <w:left w:val="nil"/>
              <w:bottom w:val="nil"/>
              <w:right w:val="nil"/>
            </w:tcBorders>
          </w:tcPr>
          <w:p w:rsidR="00890281" w:rsidRPr="00267A89" w:rsidRDefault="00890281" w:rsidP="006C211B">
            <w:pPr>
              <w:rPr>
                <w:rFonts w:ascii="Arial" w:hAnsi="Arial" w:cs="Arial"/>
                <w:sz w:val="26"/>
                <w:szCs w:val="26"/>
                <w:u w:val="single"/>
              </w:rPr>
            </w:pPr>
          </w:p>
        </w:tc>
        <w:tc>
          <w:tcPr>
            <w:tcW w:w="5326" w:type="dxa"/>
            <w:tcBorders>
              <w:top w:val="single" w:sz="4" w:space="0" w:color="auto"/>
              <w:left w:val="nil"/>
              <w:bottom w:val="nil"/>
              <w:right w:val="nil"/>
            </w:tcBorders>
          </w:tcPr>
          <w:p w:rsidR="00890281" w:rsidRDefault="00890281" w:rsidP="006C211B">
            <w:pPr>
              <w:ind w:left="-110"/>
              <w:rPr>
                <w:rFonts w:ascii="Arial" w:hAnsi="Arial" w:cs="Arial"/>
                <w:sz w:val="26"/>
                <w:szCs w:val="26"/>
              </w:rPr>
            </w:pPr>
            <w:r>
              <w:rPr>
                <w:rFonts w:ascii="Arial" w:hAnsi="Arial" w:cs="Arial"/>
                <w:sz w:val="26"/>
                <w:szCs w:val="26"/>
              </w:rPr>
              <w:t>Arthur T. Leahy, Chief Executive Officer</w:t>
            </w:r>
          </w:p>
          <w:p w:rsidR="00890281" w:rsidRDefault="00890281" w:rsidP="006C211B">
            <w:pPr>
              <w:ind w:left="-110"/>
              <w:rPr>
                <w:rFonts w:ascii="Arial" w:hAnsi="Arial" w:cs="Arial"/>
                <w:sz w:val="26"/>
                <w:szCs w:val="26"/>
              </w:rPr>
            </w:pPr>
            <w:r>
              <w:rPr>
                <w:rFonts w:ascii="Arial" w:hAnsi="Arial" w:cs="Arial"/>
                <w:sz w:val="26"/>
                <w:szCs w:val="26"/>
              </w:rPr>
              <w:t>Michele Jackson, Board Secretary</w:t>
            </w:r>
          </w:p>
          <w:p w:rsidR="00890281" w:rsidRDefault="00890281" w:rsidP="006C211B">
            <w:pPr>
              <w:ind w:left="-110"/>
              <w:rPr>
                <w:rFonts w:ascii="Arial" w:hAnsi="Arial" w:cs="Arial"/>
                <w:sz w:val="26"/>
                <w:szCs w:val="26"/>
              </w:rPr>
            </w:pPr>
            <w:r>
              <w:rPr>
                <w:rFonts w:ascii="Arial" w:hAnsi="Arial" w:cs="Arial"/>
                <w:sz w:val="26"/>
                <w:szCs w:val="26"/>
              </w:rPr>
              <w:t>Karen Gorman, Ethics Officer</w:t>
            </w:r>
          </w:p>
          <w:p w:rsidR="00890281" w:rsidRDefault="00890281" w:rsidP="006C211B">
            <w:pPr>
              <w:ind w:left="-110"/>
              <w:rPr>
                <w:rFonts w:ascii="Arial" w:hAnsi="Arial" w:cs="Arial"/>
                <w:sz w:val="26"/>
                <w:szCs w:val="26"/>
              </w:rPr>
            </w:pPr>
            <w:r>
              <w:rPr>
                <w:rFonts w:ascii="Arial" w:hAnsi="Arial" w:cs="Arial"/>
                <w:sz w:val="26"/>
                <w:szCs w:val="26"/>
              </w:rPr>
              <w:t>Karen Gorman, Acting Inspector General</w:t>
            </w:r>
          </w:p>
          <w:p w:rsidR="00890281" w:rsidRDefault="00890281" w:rsidP="006C211B">
            <w:pPr>
              <w:ind w:left="-110"/>
              <w:rPr>
                <w:rFonts w:ascii="Arial" w:hAnsi="Arial" w:cs="Arial"/>
                <w:sz w:val="26"/>
                <w:szCs w:val="26"/>
              </w:rPr>
            </w:pPr>
            <w:smartTag w:uri="urn:schemas-microsoft-com:office:smarttags" w:element="place">
              <w:smartTag w:uri="urn:schemas-microsoft-com:office:smarttags" w:element="PlaceType">
                <w:r>
                  <w:rPr>
                    <w:rFonts w:ascii="Arial" w:hAnsi="Arial" w:cs="Arial"/>
                    <w:sz w:val="26"/>
                    <w:szCs w:val="26"/>
                  </w:rPr>
                  <w:t>County</w:t>
                </w:r>
              </w:smartTag>
              <w:r>
                <w:rPr>
                  <w:rFonts w:ascii="Arial" w:hAnsi="Arial" w:cs="Arial"/>
                  <w:sz w:val="26"/>
                  <w:szCs w:val="26"/>
                </w:rPr>
                <w:t xml:space="preserve"> </w:t>
              </w:r>
              <w:smartTag w:uri="urn:schemas-microsoft-com:office:smarttags" w:element="PlaceName">
                <w:r>
                  <w:rPr>
                    <w:rFonts w:ascii="Arial" w:hAnsi="Arial" w:cs="Arial"/>
                    <w:sz w:val="26"/>
                    <w:szCs w:val="26"/>
                  </w:rPr>
                  <w:t>Counsel</w:t>
                </w:r>
              </w:smartTag>
            </w:smartTag>
            <w:r>
              <w:rPr>
                <w:rFonts w:ascii="Arial" w:hAnsi="Arial" w:cs="Arial"/>
                <w:sz w:val="26"/>
                <w:szCs w:val="26"/>
              </w:rPr>
              <w:t>, General Counsel</w:t>
            </w:r>
          </w:p>
        </w:tc>
      </w:tr>
      <w:tr w:rsidR="00890281" w:rsidTr="006C211B">
        <w:trPr>
          <w:trHeight w:val="2178"/>
        </w:trPr>
        <w:tc>
          <w:tcPr>
            <w:tcW w:w="9900" w:type="dxa"/>
            <w:gridSpan w:val="2"/>
            <w:tcBorders>
              <w:top w:val="nil"/>
              <w:left w:val="nil"/>
              <w:bottom w:val="nil"/>
              <w:right w:val="nil"/>
            </w:tcBorders>
            <w:vAlign w:val="bottom"/>
          </w:tcPr>
          <w:p w:rsidR="00890281" w:rsidRDefault="00890281" w:rsidP="006C211B">
            <w:pPr>
              <w:rPr>
                <w:u w:val="single"/>
              </w:rPr>
            </w:pPr>
            <w:r>
              <w:rPr>
                <w:rFonts w:ascii="Arial" w:hAnsi="Arial" w:cs="Arial"/>
                <w:noProof/>
                <w:color w:val="000000"/>
              </w:rPr>
              <w:drawing>
                <wp:inline distT="0" distB="0" distL="0" distR="0">
                  <wp:extent cx="6143625" cy="695325"/>
                  <wp:effectExtent l="0" t="0" r="9525" b="9525"/>
                  <wp:docPr id="1" name="Picture 1" descr="Agend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da_Foo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3625" cy="695325"/>
                          </a:xfrm>
                          <a:prstGeom prst="rect">
                            <a:avLst/>
                          </a:prstGeom>
                          <a:noFill/>
                          <a:ln>
                            <a:noFill/>
                          </a:ln>
                        </pic:spPr>
                      </pic:pic>
                    </a:graphicData>
                  </a:graphic>
                </wp:inline>
              </w:drawing>
            </w:r>
          </w:p>
        </w:tc>
      </w:tr>
    </w:tbl>
    <w:p w:rsidR="00890281" w:rsidRDefault="00890281" w:rsidP="00890281">
      <w:pPr>
        <w:pStyle w:val="EnvelopeReturn"/>
        <w:tabs>
          <w:tab w:val="left" w:pos="-720"/>
          <w:tab w:val="left" w:pos="0"/>
          <w:tab w:val="left" w:pos="1440"/>
          <w:tab w:val="left" w:pos="9360"/>
        </w:tabs>
        <w:suppressAutoHyphens/>
        <w:rPr>
          <w:rFonts w:ascii="Arial" w:hAnsi="Arial" w:cs="Arial"/>
          <w:color w:val="auto"/>
          <w:sz w:val="26"/>
          <w:szCs w:val="26"/>
        </w:rPr>
        <w:sectPr w:rsidR="00890281" w:rsidSect="00F36477">
          <w:pgSz w:w="12240" w:h="15840"/>
          <w:pgMar w:top="1440" w:right="1440" w:bottom="1440" w:left="1440" w:header="720" w:footer="720" w:gutter="0"/>
          <w:cols w:space="720"/>
          <w:docGrid w:linePitch="360"/>
        </w:sectPr>
      </w:pPr>
    </w:p>
    <w:p w:rsidR="00890281" w:rsidRPr="00267A89" w:rsidRDefault="00890281" w:rsidP="00890281">
      <w:pPr>
        <w:jc w:val="center"/>
        <w:rPr>
          <w:rFonts w:ascii="Arial" w:hAnsi="Arial" w:cs="Arial"/>
          <w:sz w:val="16"/>
          <w:szCs w:val="16"/>
        </w:rPr>
      </w:pPr>
      <w:r w:rsidRPr="00267A89">
        <w:rPr>
          <w:rFonts w:ascii="Arial" w:hAnsi="Arial" w:cs="Arial"/>
          <w:b/>
          <w:sz w:val="16"/>
          <w:szCs w:val="16"/>
        </w:rPr>
        <w:lastRenderedPageBreak/>
        <w:t xml:space="preserve">METROPOLITAN TRANSPORTATION AUTHORITY BOARD RULES </w:t>
      </w:r>
      <w:r w:rsidRPr="00267A89">
        <w:rPr>
          <w:rFonts w:ascii="Arial" w:hAnsi="Arial" w:cs="Arial"/>
          <w:sz w:val="16"/>
          <w:szCs w:val="16"/>
        </w:rPr>
        <w:t>(ALSO APPLIES TO BOARD COMMITTEES)</w:t>
      </w:r>
      <w:r w:rsidRPr="00267A89">
        <w:rPr>
          <w:rFonts w:ascii="Arial" w:hAnsi="Arial" w:cs="Arial"/>
          <w:sz w:val="16"/>
          <w:szCs w:val="16"/>
        </w:rPr>
        <w:fldChar w:fldCharType="begin"/>
      </w:r>
      <w:r w:rsidRPr="00267A89">
        <w:rPr>
          <w:rFonts w:ascii="Arial" w:hAnsi="Arial" w:cs="Arial"/>
          <w:sz w:val="16"/>
          <w:szCs w:val="16"/>
        </w:rPr>
        <w:instrText xml:space="preserve">PRIVATE </w:instrText>
      </w:r>
      <w:r w:rsidRPr="00267A89">
        <w:rPr>
          <w:rFonts w:ascii="Arial" w:hAnsi="Arial" w:cs="Arial"/>
          <w:sz w:val="16"/>
          <w:szCs w:val="16"/>
        </w:rPr>
        <w:fldChar w:fldCharType="end"/>
      </w:r>
    </w:p>
    <w:p w:rsidR="00890281" w:rsidRPr="00267A89" w:rsidRDefault="00890281" w:rsidP="00890281">
      <w:pPr>
        <w:rPr>
          <w:rFonts w:ascii="Arial" w:hAnsi="Arial" w:cs="Arial"/>
          <w:sz w:val="16"/>
          <w:szCs w:val="16"/>
        </w:rPr>
      </w:pPr>
    </w:p>
    <w:p w:rsidR="00890281" w:rsidRPr="00267A89" w:rsidRDefault="00890281" w:rsidP="00890281">
      <w:pPr>
        <w:rPr>
          <w:rFonts w:ascii="Arial" w:hAnsi="Arial" w:cs="Arial"/>
          <w:sz w:val="16"/>
          <w:szCs w:val="16"/>
        </w:rPr>
      </w:pPr>
      <w:r w:rsidRPr="00267A89">
        <w:rPr>
          <w:rFonts w:ascii="Arial" w:hAnsi="Arial" w:cs="Arial"/>
          <w:sz w:val="16"/>
          <w:szCs w:val="16"/>
        </w:rPr>
        <w:t>PUBLIC INPUT</w:t>
      </w:r>
    </w:p>
    <w:p w:rsidR="00890281" w:rsidRPr="00267A89" w:rsidRDefault="00890281" w:rsidP="00890281">
      <w:pPr>
        <w:rPr>
          <w:rFonts w:ascii="Arial" w:hAnsi="Arial" w:cs="Arial"/>
          <w:sz w:val="16"/>
          <w:szCs w:val="16"/>
        </w:rPr>
      </w:pPr>
      <w:r w:rsidRPr="00267A89">
        <w:rPr>
          <w:rFonts w:ascii="Arial" w:hAnsi="Arial" w:cs="Arial"/>
          <w:sz w:val="16"/>
          <w:szCs w:val="16"/>
        </w:rPr>
        <w:t xml:space="preserve">The meetings of the Metropolitan Transportation Authority Board are open to the public.  A member of the public may address the Board on agenda items, before or during the Board or Committee’s consideration of the item for up to 5 minutes per item, or at the discretion of the Chair.  A request to address the Board should be submitted in person at the meeting to the Board Secretary prior to the start of the meeting.  </w:t>
      </w:r>
    </w:p>
    <w:p w:rsidR="00890281" w:rsidRPr="00267A89" w:rsidRDefault="00890281" w:rsidP="00890281">
      <w:pPr>
        <w:rPr>
          <w:rFonts w:ascii="Arial" w:hAnsi="Arial" w:cs="Arial"/>
          <w:sz w:val="16"/>
          <w:szCs w:val="16"/>
        </w:rPr>
      </w:pPr>
      <w:r w:rsidRPr="00267A89">
        <w:rPr>
          <w:rFonts w:ascii="Arial" w:hAnsi="Arial" w:cs="Arial"/>
          <w:sz w:val="16"/>
          <w:szCs w:val="16"/>
        </w:rPr>
        <w:t>The public may also address the MTA on non-agenda items within the subject matter jurisdiction of the MTA during the public comment period, which will be held at the end of each meeting.  Each person will be allowed to speak for one minute and may speak no more than once during the Public Comment period.  Public Comment will last a maximum of 30 minutes, or as otherwise indicated by the Chair.  Speakers will be called according to the order in which the speaker request forms are received until the Public Comment period has expired.  Elected officials, not their staff or deputies, may be called out of order and prior to the Board’s consideration of the relevant item.</w:t>
      </w:r>
    </w:p>
    <w:p w:rsidR="00890281" w:rsidRPr="00267A89" w:rsidRDefault="00890281" w:rsidP="00890281">
      <w:pPr>
        <w:rPr>
          <w:rFonts w:ascii="Arial" w:hAnsi="Arial" w:cs="Arial"/>
          <w:sz w:val="16"/>
          <w:szCs w:val="16"/>
        </w:rPr>
      </w:pPr>
      <w:r w:rsidRPr="00267A89">
        <w:rPr>
          <w:rFonts w:ascii="Arial" w:hAnsi="Arial" w:cs="Arial"/>
          <w:sz w:val="16"/>
          <w:szCs w:val="16"/>
        </w:rPr>
        <w:t>In accordance with State Law (Brown Act), all matters to be acted on by the MTA Board must be posted at least 72 hours prior to the Board meeting.  In case of emergency, or when a subject matter arises subsequent to the posting of the agenda, upon making certain findings, the Board may act on an item that is not on the posted agenda.</w:t>
      </w:r>
    </w:p>
    <w:p w:rsidR="00890281" w:rsidRPr="00267A89" w:rsidRDefault="00890281" w:rsidP="00890281">
      <w:pPr>
        <w:rPr>
          <w:rFonts w:ascii="Arial" w:hAnsi="Arial" w:cs="Arial"/>
          <w:sz w:val="16"/>
          <w:szCs w:val="16"/>
        </w:rPr>
      </w:pPr>
    </w:p>
    <w:p w:rsidR="00890281" w:rsidRPr="00267A89" w:rsidRDefault="00890281" w:rsidP="00890281">
      <w:pPr>
        <w:rPr>
          <w:rFonts w:ascii="Arial" w:hAnsi="Arial" w:cs="Arial"/>
          <w:sz w:val="16"/>
          <w:szCs w:val="16"/>
        </w:rPr>
      </w:pPr>
      <w:r w:rsidRPr="00267A89">
        <w:rPr>
          <w:rFonts w:ascii="Arial" w:hAnsi="Arial" w:cs="Arial"/>
          <w:b/>
          <w:sz w:val="16"/>
          <w:szCs w:val="16"/>
        </w:rPr>
        <w:t>CONDUCT IN THE BOARD ROOM</w:t>
      </w:r>
      <w:r w:rsidRPr="00267A89">
        <w:rPr>
          <w:rFonts w:ascii="Arial" w:hAnsi="Arial" w:cs="Arial"/>
          <w:sz w:val="16"/>
          <w:szCs w:val="16"/>
        </w:rPr>
        <w:t xml:space="preserve"> - The following rules pertain to conduct at Metropolitan Transportation Authority meetings:</w:t>
      </w:r>
    </w:p>
    <w:p w:rsidR="00890281" w:rsidRPr="00267A89" w:rsidRDefault="00890281" w:rsidP="00890281">
      <w:pPr>
        <w:rPr>
          <w:rFonts w:ascii="Arial" w:hAnsi="Arial" w:cs="Arial"/>
          <w:sz w:val="16"/>
          <w:szCs w:val="16"/>
        </w:rPr>
      </w:pPr>
    </w:p>
    <w:p w:rsidR="00890281" w:rsidRPr="00267A89" w:rsidRDefault="00890281" w:rsidP="00890281">
      <w:pPr>
        <w:rPr>
          <w:rFonts w:ascii="Arial" w:hAnsi="Arial" w:cs="Arial"/>
          <w:sz w:val="16"/>
          <w:szCs w:val="16"/>
        </w:rPr>
      </w:pPr>
      <w:r w:rsidRPr="00267A89">
        <w:rPr>
          <w:rFonts w:ascii="Arial" w:hAnsi="Arial" w:cs="Arial"/>
          <w:b/>
          <w:sz w:val="16"/>
          <w:szCs w:val="16"/>
        </w:rPr>
        <w:t>REMOVAL FROM THE BOARD ROOM</w:t>
      </w:r>
      <w:r w:rsidRPr="00267A89">
        <w:rPr>
          <w:rFonts w:ascii="Arial" w:hAnsi="Arial" w:cs="Arial"/>
          <w:sz w:val="16"/>
          <w:szCs w:val="16"/>
        </w:rPr>
        <w:t xml:space="preserve">   The Chair shall order removed from the Board Room any person who commits the following acts with respect to any meeting of the MTA Board:</w:t>
      </w:r>
    </w:p>
    <w:p w:rsidR="00890281" w:rsidRPr="00267A89" w:rsidRDefault="00890281" w:rsidP="00890281">
      <w:pPr>
        <w:rPr>
          <w:rFonts w:ascii="Arial" w:hAnsi="Arial" w:cs="Arial"/>
          <w:sz w:val="16"/>
          <w:szCs w:val="16"/>
        </w:rPr>
      </w:pPr>
    </w:p>
    <w:p w:rsidR="00890281" w:rsidRPr="00267A89" w:rsidRDefault="00890281" w:rsidP="00890281">
      <w:pPr>
        <w:numPr>
          <w:ilvl w:val="0"/>
          <w:numId w:val="2"/>
        </w:numPr>
        <w:rPr>
          <w:rFonts w:ascii="Arial" w:hAnsi="Arial" w:cs="Arial"/>
          <w:sz w:val="16"/>
          <w:szCs w:val="16"/>
        </w:rPr>
      </w:pPr>
      <w:r w:rsidRPr="00267A89">
        <w:rPr>
          <w:rFonts w:ascii="Arial" w:hAnsi="Arial" w:cs="Arial"/>
          <w:sz w:val="16"/>
          <w:szCs w:val="16"/>
        </w:rPr>
        <w:t>Disorderly behavior toward the Board or any member of the staff thereof, tending to interrupt the due and orderly course of said meeting.</w:t>
      </w:r>
    </w:p>
    <w:p w:rsidR="00890281" w:rsidRPr="00267A89" w:rsidRDefault="00890281" w:rsidP="00890281">
      <w:pPr>
        <w:numPr>
          <w:ilvl w:val="0"/>
          <w:numId w:val="2"/>
        </w:numPr>
        <w:rPr>
          <w:rFonts w:ascii="Arial" w:hAnsi="Arial" w:cs="Arial"/>
          <w:sz w:val="16"/>
          <w:szCs w:val="16"/>
        </w:rPr>
      </w:pPr>
      <w:r w:rsidRPr="00267A89">
        <w:rPr>
          <w:rFonts w:ascii="Arial" w:hAnsi="Arial" w:cs="Arial"/>
          <w:sz w:val="16"/>
          <w:szCs w:val="16"/>
        </w:rPr>
        <w:t>A breach of the peace, boisterous conduct or violent disturbance, tending to interrupt the due and orderly course of said meeting.</w:t>
      </w:r>
    </w:p>
    <w:p w:rsidR="00890281" w:rsidRPr="00267A89" w:rsidRDefault="00890281" w:rsidP="00890281">
      <w:pPr>
        <w:numPr>
          <w:ilvl w:val="0"/>
          <w:numId w:val="2"/>
        </w:numPr>
        <w:rPr>
          <w:rFonts w:ascii="Arial" w:hAnsi="Arial" w:cs="Arial"/>
          <w:sz w:val="16"/>
          <w:szCs w:val="16"/>
        </w:rPr>
      </w:pPr>
      <w:r w:rsidRPr="00267A89">
        <w:rPr>
          <w:rFonts w:ascii="Arial" w:hAnsi="Arial" w:cs="Arial"/>
          <w:sz w:val="16"/>
          <w:szCs w:val="16"/>
        </w:rPr>
        <w:t>Disobedience of any lawful order of the Chair, which shall include an order to be seated or to refrain from addressing the Board; and</w:t>
      </w:r>
    </w:p>
    <w:p w:rsidR="00890281" w:rsidRPr="00267A89" w:rsidRDefault="00890281" w:rsidP="00890281">
      <w:pPr>
        <w:numPr>
          <w:ilvl w:val="0"/>
          <w:numId w:val="2"/>
        </w:numPr>
        <w:rPr>
          <w:rFonts w:ascii="Arial" w:hAnsi="Arial" w:cs="Arial"/>
          <w:sz w:val="16"/>
          <w:szCs w:val="16"/>
        </w:rPr>
      </w:pPr>
      <w:r w:rsidRPr="00267A89">
        <w:rPr>
          <w:rFonts w:ascii="Arial" w:hAnsi="Arial" w:cs="Arial"/>
          <w:sz w:val="16"/>
          <w:szCs w:val="16"/>
        </w:rPr>
        <w:t>Any other unlawful interference with the due and orderly course of said meeting.</w:t>
      </w:r>
    </w:p>
    <w:p w:rsidR="00890281" w:rsidRPr="00267A89" w:rsidRDefault="00890281" w:rsidP="00890281">
      <w:pPr>
        <w:rPr>
          <w:rFonts w:ascii="Arial" w:hAnsi="Arial" w:cs="Arial"/>
          <w:sz w:val="16"/>
          <w:szCs w:val="16"/>
        </w:rPr>
      </w:pPr>
    </w:p>
    <w:p w:rsidR="00890281" w:rsidRPr="00267A89" w:rsidRDefault="00890281" w:rsidP="00890281">
      <w:pPr>
        <w:rPr>
          <w:rFonts w:ascii="Arial" w:hAnsi="Arial" w:cs="Arial"/>
          <w:sz w:val="16"/>
          <w:szCs w:val="16"/>
        </w:rPr>
      </w:pPr>
      <w:r w:rsidRPr="00267A89">
        <w:rPr>
          <w:rFonts w:ascii="Arial" w:hAnsi="Arial" w:cs="Arial"/>
          <w:b/>
          <w:sz w:val="16"/>
          <w:szCs w:val="16"/>
        </w:rPr>
        <w:t>INFORMATION RELATING TO AGENDAS AND ACTIONS OF THE BOARD</w:t>
      </w:r>
    </w:p>
    <w:p w:rsidR="00890281" w:rsidRPr="00267A89" w:rsidRDefault="00890281" w:rsidP="00890281">
      <w:pPr>
        <w:rPr>
          <w:rFonts w:ascii="Arial" w:hAnsi="Arial" w:cs="Arial"/>
          <w:sz w:val="16"/>
          <w:szCs w:val="16"/>
        </w:rPr>
      </w:pPr>
    </w:p>
    <w:p w:rsidR="00890281" w:rsidRPr="00267A89" w:rsidRDefault="00890281" w:rsidP="00890281">
      <w:pPr>
        <w:rPr>
          <w:rFonts w:ascii="Arial" w:hAnsi="Arial" w:cs="Arial"/>
          <w:sz w:val="16"/>
          <w:szCs w:val="16"/>
        </w:rPr>
      </w:pPr>
      <w:r w:rsidRPr="00267A89">
        <w:rPr>
          <w:rFonts w:ascii="Arial" w:hAnsi="Arial" w:cs="Arial"/>
          <w:sz w:val="16"/>
          <w:szCs w:val="16"/>
        </w:rPr>
        <w:t xml:space="preserve">Agendas for the Regular MTA Board meetings are prepared by the Board Secretary and are available prior to the meeting in the MTA Records Management Department and on the Internet. Every meeting of the MTA Board of Directors is recorded on CD’s and as MP3’s and can be made available for a nominal charge.   </w:t>
      </w:r>
    </w:p>
    <w:p w:rsidR="00890281" w:rsidRPr="00267A89" w:rsidRDefault="00890281" w:rsidP="00890281">
      <w:pPr>
        <w:rPr>
          <w:rFonts w:ascii="Arial" w:hAnsi="Arial" w:cs="Arial"/>
          <w:sz w:val="16"/>
          <w:szCs w:val="16"/>
        </w:rPr>
      </w:pPr>
    </w:p>
    <w:p w:rsidR="00890281" w:rsidRPr="00267A89" w:rsidRDefault="00890281" w:rsidP="00890281">
      <w:pPr>
        <w:rPr>
          <w:rFonts w:ascii="Arial" w:hAnsi="Arial" w:cs="Arial"/>
          <w:sz w:val="16"/>
          <w:szCs w:val="16"/>
        </w:rPr>
      </w:pPr>
      <w:r w:rsidRPr="00267A89">
        <w:rPr>
          <w:rFonts w:ascii="Arial" w:hAnsi="Arial" w:cs="Arial"/>
          <w:b/>
          <w:sz w:val="16"/>
          <w:szCs w:val="16"/>
        </w:rPr>
        <w:t>DISCLOSURE OF CONTRIBUTIONS</w:t>
      </w:r>
    </w:p>
    <w:p w:rsidR="00890281" w:rsidRPr="00267A89" w:rsidRDefault="00890281" w:rsidP="00890281">
      <w:pPr>
        <w:rPr>
          <w:rFonts w:ascii="Arial" w:hAnsi="Arial" w:cs="Arial"/>
          <w:sz w:val="16"/>
          <w:szCs w:val="16"/>
        </w:rPr>
      </w:pPr>
      <w:r w:rsidRPr="00267A89">
        <w:rPr>
          <w:rFonts w:ascii="Arial" w:hAnsi="Arial" w:cs="Arial"/>
          <w:sz w:val="16"/>
          <w:szCs w:val="16"/>
        </w:rPr>
        <w:t>The State Political Reform Act (Government Code Section 84308) requires that a party to a proceeding before an agency involving a license, permit, or other entitlement for use, including all contracts (other than competitively bid, labor, or personal employment contracts), shall disclose on the record of the proceeding any contributions in an amount of more than $250 made within the preceding 12 months by the party, or his or her agent, to any officer of the agency, additionally PUC Code Sec. 130051.20 requires that no member accept a contribution of over ten dollars ($10) in value or amount from a construction company, engineering firm, consultant, legal firm, or any company, vendor, or business entity that has contracted with the authority in the preceding four years.  Persons required to make this disclosure shall do so by filling out a "Disclosure of Contribution" form which is available at the LACMTA Board and Committee Meetings.  Failure to comply with this requirement may result in the assessment of civil or criminal penalties.</w:t>
      </w:r>
    </w:p>
    <w:p w:rsidR="00890281" w:rsidRPr="00267A89" w:rsidRDefault="00890281" w:rsidP="00890281">
      <w:pPr>
        <w:rPr>
          <w:rFonts w:ascii="Arial" w:hAnsi="Arial" w:cs="Arial"/>
          <w:sz w:val="16"/>
          <w:szCs w:val="16"/>
        </w:rPr>
      </w:pPr>
      <w:smartTag w:uri="urn:schemas-microsoft-com:office:smarttags" w:element="place">
        <w:smartTag w:uri="urn:schemas-microsoft-com:office:smarttags" w:element="City">
          <w:r w:rsidRPr="00267A89">
            <w:rPr>
              <w:rFonts w:ascii="Arial" w:hAnsi="Arial" w:cs="Arial"/>
              <w:b/>
              <w:sz w:val="16"/>
              <w:szCs w:val="16"/>
            </w:rPr>
            <w:t>ADA</w:t>
          </w:r>
        </w:smartTag>
      </w:smartTag>
      <w:r w:rsidRPr="00267A89">
        <w:rPr>
          <w:rFonts w:ascii="Arial" w:hAnsi="Arial" w:cs="Arial"/>
          <w:b/>
          <w:sz w:val="16"/>
          <w:szCs w:val="16"/>
        </w:rPr>
        <w:t xml:space="preserve"> REQUIREMENTS</w:t>
      </w:r>
    </w:p>
    <w:p w:rsidR="00890281" w:rsidRPr="00267A89" w:rsidRDefault="00890281" w:rsidP="00890281">
      <w:pPr>
        <w:rPr>
          <w:rFonts w:ascii="Arial" w:hAnsi="Arial" w:cs="Arial"/>
          <w:sz w:val="16"/>
          <w:szCs w:val="16"/>
        </w:rPr>
      </w:pPr>
      <w:r w:rsidRPr="00267A89">
        <w:rPr>
          <w:rFonts w:ascii="Arial" w:hAnsi="Arial" w:cs="Arial"/>
          <w:sz w:val="16"/>
          <w:szCs w:val="16"/>
        </w:rPr>
        <w:t>Upon request, sign language interpretation, materials in alternative formats and other accommodations are available to the public for MTA-sponsored meetings and events.  All requests for reasonable accommodations must be made at least three working days (72 hours) in advance of the scheduled meeting date.  Please telephone (213) 922-4600 between 8 a.m. and 5 p.m., Monday through Friday.  Our TDD line is (800) 252-9040.</w:t>
      </w:r>
    </w:p>
    <w:p w:rsidR="00890281" w:rsidRPr="00267A89" w:rsidRDefault="00890281" w:rsidP="00890281">
      <w:pPr>
        <w:rPr>
          <w:rFonts w:ascii="Arial" w:hAnsi="Arial" w:cs="Arial"/>
          <w:sz w:val="16"/>
          <w:szCs w:val="16"/>
        </w:rPr>
      </w:pPr>
      <w:r w:rsidRPr="00267A89">
        <w:rPr>
          <w:rFonts w:ascii="Arial" w:hAnsi="Arial" w:cs="Arial"/>
          <w:b/>
          <w:sz w:val="16"/>
          <w:szCs w:val="16"/>
        </w:rPr>
        <w:t>LIMITED ENGLISH PROFICIENCY</w:t>
      </w:r>
    </w:p>
    <w:p w:rsidR="00890281" w:rsidRPr="00267A89" w:rsidRDefault="00890281" w:rsidP="00890281">
      <w:pPr>
        <w:rPr>
          <w:rFonts w:ascii="Arial" w:hAnsi="Arial" w:cs="Arial"/>
          <w:b/>
          <w:sz w:val="16"/>
          <w:szCs w:val="16"/>
        </w:rPr>
      </w:pPr>
      <w:r w:rsidRPr="00267A89">
        <w:rPr>
          <w:rFonts w:ascii="Arial" w:hAnsi="Arial" w:cs="Arial"/>
          <w:sz w:val="16"/>
          <w:szCs w:val="16"/>
        </w:rPr>
        <w:t xml:space="preserve">A Spanish language interpreter is available at all </w:t>
      </w:r>
      <w:r w:rsidRPr="00267A89">
        <w:rPr>
          <w:rFonts w:ascii="Arial" w:hAnsi="Arial" w:cs="Arial"/>
          <w:sz w:val="16"/>
          <w:szCs w:val="16"/>
          <w:u w:val="single"/>
        </w:rPr>
        <w:t>Board</w:t>
      </w:r>
      <w:r w:rsidRPr="00267A89">
        <w:rPr>
          <w:rFonts w:ascii="Arial" w:hAnsi="Arial" w:cs="Arial"/>
          <w:sz w:val="16"/>
          <w:szCs w:val="16"/>
        </w:rPr>
        <w:t xml:space="preserve"> Meetings.  Interpreters for </w:t>
      </w:r>
      <w:r w:rsidRPr="00267A89">
        <w:rPr>
          <w:rFonts w:ascii="Arial" w:hAnsi="Arial" w:cs="Arial"/>
          <w:sz w:val="16"/>
          <w:szCs w:val="16"/>
          <w:u w:val="single"/>
        </w:rPr>
        <w:t>Committee</w:t>
      </w:r>
      <w:r w:rsidRPr="00267A89">
        <w:rPr>
          <w:rFonts w:ascii="Arial" w:hAnsi="Arial" w:cs="Arial"/>
          <w:sz w:val="16"/>
          <w:szCs w:val="16"/>
        </w:rPr>
        <w:t xml:space="preserve"> meetings and all other languages must be requested 72 hours in advance of the meeting by calling (213) 922-4600.</w:t>
      </w:r>
    </w:p>
    <w:p w:rsidR="00890281" w:rsidRPr="00267A89" w:rsidRDefault="00890281" w:rsidP="00890281">
      <w:pPr>
        <w:rPr>
          <w:rFonts w:ascii="Arial" w:hAnsi="Arial" w:cs="Arial"/>
          <w:b/>
          <w:sz w:val="16"/>
          <w:szCs w:val="16"/>
        </w:rPr>
      </w:pPr>
    </w:p>
    <w:p w:rsidR="00890281" w:rsidRPr="00267A89" w:rsidRDefault="00890281" w:rsidP="00890281">
      <w:pPr>
        <w:rPr>
          <w:rFonts w:ascii="Arial" w:hAnsi="Arial" w:cs="Arial"/>
          <w:sz w:val="16"/>
          <w:szCs w:val="16"/>
        </w:rPr>
      </w:pPr>
      <w:r w:rsidRPr="00267A89">
        <w:rPr>
          <w:rFonts w:ascii="Arial" w:hAnsi="Arial" w:cs="Arial"/>
          <w:b/>
          <w:sz w:val="16"/>
          <w:szCs w:val="16"/>
        </w:rPr>
        <w:t>HELPFUL PHONE NUMBERS</w:t>
      </w:r>
    </w:p>
    <w:p w:rsidR="00890281" w:rsidRPr="00267A89" w:rsidRDefault="00890281" w:rsidP="00890281">
      <w:pPr>
        <w:rPr>
          <w:rFonts w:ascii="Arial" w:hAnsi="Arial" w:cs="Arial"/>
          <w:sz w:val="16"/>
          <w:szCs w:val="16"/>
        </w:rPr>
      </w:pPr>
      <w:r w:rsidRPr="00267A89">
        <w:rPr>
          <w:rFonts w:ascii="Arial" w:hAnsi="Arial" w:cs="Arial"/>
          <w:sz w:val="16"/>
          <w:szCs w:val="16"/>
        </w:rPr>
        <w:t>Copies of Agendas/Record of Board Action/Recordings of Meetings - (213) 922-4880 (Records Management Department)</w:t>
      </w:r>
    </w:p>
    <w:p w:rsidR="00890281" w:rsidRPr="00267A89" w:rsidRDefault="00890281" w:rsidP="00890281">
      <w:pPr>
        <w:rPr>
          <w:rFonts w:ascii="Arial" w:hAnsi="Arial" w:cs="Arial"/>
          <w:sz w:val="16"/>
          <w:szCs w:val="16"/>
        </w:rPr>
      </w:pPr>
      <w:r w:rsidRPr="00267A89">
        <w:rPr>
          <w:rFonts w:ascii="Arial" w:hAnsi="Arial" w:cs="Arial"/>
          <w:sz w:val="16"/>
          <w:szCs w:val="16"/>
        </w:rPr>
        <w:t>General Information/Rules of the Board - (213) 922-4600</w:t>
      </w:r>
    </w:p>
    <w:p w:rsidR="00890281" w:rsidRPr="00267A89" w:rsidRDefault="00890281" w:rsidP="00890281">
      <w:pPr>
        <w:rPr>
          <w:rFonts w:ascii="Arial" w:hAnsi="Arial" w:cs="Arial"/>
          <w:sz w:val="16"/>
          <w:szCs w:val="16"/>
        </w:rPr>
      </w:pPr>
      <w:r w:rsidRPr="00267A89">
        <w:rPr>
          <w:rFonts w:ascii="Arial" w:hAnsi="Arial" w:cs="Arial"/>
          <w:sz w:val="16"/>
          <w:szCs w:val="16"/>
        </w:rPr>
        <w:t>Internet Access to Agendas - www.mta.net</w:t>
      </w:r>
    </w:p>
    <w:p w:rsidR="00890281" w:rsidRPr="00267A89" w:rsidRDefault="00890281" w:rsidP="00890281">
      <w:pPr>
        <w:rPr>
          <w:rFonts w:ascii="Arial" w:hAnsi="Arial" w:cs="Arial"/>
          <w:sz w:val="16"/>
          <w:szCs w:val="16"/>
        </w:rPr>
      </w:pPr>
      <w:r w:rsidRPr="00267A89">
        <w:rPr>
          <w:rFonts w:ascii="Arial" w:hAnsi="Arial" w:cs="Arial"/>
          <w:sz w:val="16"/>
          <w:szCs w:val="16"/>
        </w:rPr>
        <w:t>TDD line (800) 252-9040</w:t>
      </w:r>
    </w:p>
    <w:p w:rsidR="00890281" w:rsidRPr="00267A89" w:rsidRDefault="00890281" w:rsidP="00890281">
      <w:pPr>
        <w:rPr>
          <w:rFonts w:ascii="Arial" w:hAnsi="Arial" w:cs="Arial"/>
          <w:b/>
          <w:sz w:val="16"/>
          <w:szCs w:val="16"/>
        </w:rPr>
      </w:pPr>
    </w:p>
    <w:p w:rsidR="00890281" w:rsidRPr="00267A89" w:rsidRDefault="00890281" w:rsidP="00890281">
      <w:pPr>
        <w:rPr>
          <w:rFonts w:ascii="Arial" w:hAnsi="Arial" w:cs="Arial"/>
          <w:b/>
          <w:sz w:val="16"/>
          <w:szCs w:val="16"/>
        </w:rPr>
      </w:pPr>
      <w:r w:rsidRPr="00267A89">
        <w:rPr>
          <w:rFonts w:ascii="Arial" w:hAnsi="Arial" w:cs="Arial"/>
          <w:b/>
          <w:sz w:val="16"/>
          <w:szCs w:val="16"/>
        </w:rPr>
        <w:t>NOTE: ACTION MAY BE TAKEN ON ANY ITEM IDENTIFIED ON THE AGENDA</w:t>
      </w:r>
    </w:p>
    <w:p w:rsidR="00890281" w:rsidRDefault="00890281" w:rsidP="00890281">
      <w:pPr>
        <w:pStyle w:val="EnvelopeReturn"/>
        <w:tabs>
          <w:tab w:val="left" w:pos="-720"/>
          <w:tab w:val="left" w:pos="0"/>
          <w:tab w:val="left" w:pos="1440"/>
          <w:tab w:val="left" w:pos="9360"/>
        </w:tabs>
        <w:suppressAutoHyphens/>
        <w:rPr>
          <w:rFonts w:ascii="Arial" w:hAnsi="Arial" w:cs="Arial"/>
          <w:color w:val="auto"/>
          <w:sz w:val="26"/>
          <w:szCs w:val="26"/>
        </w:rPr>
        <w:sectPr w:rsidR="00890281" w:rsidSect="00FF6772">
          <w:pgSz w:w="12240" w:h="15840"/>
          <w:pgMar w:top="1440" w:right="1008" w:bottom="1440" w:left="1008" w:header="720" w:footer="720" w:gutter="0"/>
          <w:cols w:space="720"/>
          <w:docGrid w:linePitch="360"/>
        </w:sectPr>
      </w:pPr>
    </w:p>
    <w:p w:rsidR="00890281" w:rsidRPr="00CA0372" w:rsidRDefault="00890281" w:rsidP="00124B90">
      <w:pPr>
        <w:pStyle w:val="EnvelopeReturn"/>
        <w:numPr>
          <w:ilvl w:val="0"/>
          <w:numId w:val="3"/>
        </w:numPr>
        <w:tabs>
          <w:tab w:val="left" w:pos="-720"/>
          <w:tab w:val="left" w:pos="0"/>
          <w:tab w:val="left" w:pos="1080"/>
          <w:tab w:val="left" w:pos="1440"/>
          <w:tab w:val="left" w:pos="9360"/>
        </w:tabs>
        <w:suppressAutoHyphens/>
        <w:rPr>
          <w:rFonts w:ascii="Arial" w:hAnsi="Arial" w:cs="Arial"/>
          <w:color w:val="auto"/>
          <w:sz w:val="26"/>
          <w:szCs w:val="26"/>
        </w:rPr>
      </w:pPr>
      <w:bookmarkStart w:id="0" w:name="_GoBack"/>
      <w:bookmarkEnd w:id="0"/>
      <w:r>
        <w:rPr>
          <w:rFonts w:ascii="Arial" w:hAnsi="Arial" w:cs="Arial"/>
          <w:color w:val="auto"/>
          <w:sz w:val="26"/>
          <w:szCs w:val="26"/>
        </w:rPr>
        <w:lastRenderedPageBreak/>
        <w:t xml:space="preserve">AUTHORIZE the Chief Executive Officer to </w:t>
      </w:r>
      <w:r w:rsidRPr="00CA0372">
        <w:rPr>
          <w:rFonts w:ascii="Arial" w:hAnsi="Arial" w:cs="Arial"/>
          <w:color w:val="auto"/>
          <w:sz w:val="26"/>
          <w:szCs w:val="26"/>
        </w:rPr>
        <w:t xml:space="preserve">award </w:t>
      </w:r>
      <w:r w:rsidRPr="00CA0372">
        <w:rPr>
          <w:rFonts w:ascii="Arial" w:hAnsi="Arial" w:cs="Arial"/>
          <w:b/>
          <w:color w:val="auto"/>
          <w:sz w:val="26"/>
          <w:szCs w:val="26"/>
        </w:rPr>
        <w:t>a five-year firm fixed price bench contract, under Contract No. PS12701049</w:t>
      </w:r>
      <w:r w:rsidRPr="00CA0372">
        <w:rPr>
          <w:rFonts w:ascii="Arial" w:hAnsi="Arial" w:cs="Arial"/>
          <w:color w:val="auto"/>
          <w:sz w:val="26"/>
          <w:szCs w:val="26"/>
        </w:rPr>
        <w:t xml:space="preserve"> with the contractors named below for vanpool lease services in an amount not to exceed $33,237,000 inclusive of two one-year o</w:t>
      </w:r>
      <w:r>
        <w:rPr>
          <w:rFonts w:ascii="Arial" w:hAnsi="Arial" w:cs="Arial"/>
          <w:color w:val="auto"/>
          <w:sz w:val="26"/>
          <w:szCs w:val="26"/>
        </w:rPr>
        <w:t>ptions effective March 1, 2014:</w:t>
      </w:r>
    </w:p>
    <w:p w:rsidR="00890281" w:rsidRDefault="00890281" w:rsidP="00890281">
      <w:pPr>
        <w:pStyle w:val="EnvelopeReturn"/>
        <w:tabs>
          <w:tab w:val="left" w:pos="-720"/>
          <w:tab w:val="left" w:pos="0"/>
          <w:tab w:val="left" w:pos="1440"/>
          <w:tab w:val="left" w:pos="2070"/>
          <w:tab w:val="left" w:pos="2250"/>
          <w:tab w:val="left" w:pos="2340"/>
        </w:tabs>
        <w:suppressAutoHyphens/>
        <w:ind w:left="1440"/>
        <w:rPr>
          <w:rFonts w:ascii="Arial" w:hAnsi="Arial" w:cs="Arial"/>
          <w:color w:val="auto"/>
          <w:sz w:val="26"/>
          <w:szCs w:val="26"/>
        </w:rPr>
      </w:pPr>
    </w:p>
    <w:p w:rsidR="00890281" w:rsidRDefault="00890281" w:rsidP="00124B90">
      <w:pPr>
        <w:pStyle w:val="EnvelopeReturn"/>
        <w:numPr>
          <w:ilvl w:val="1"/>
          <w:numId w:val="3"/>
        </w:numPr>
        <w:tabs>
          <w:tab w:val="left" w:pos="-720"/>
          <w:tab w:val="left" w:pos="0"/>
          <w:tab w:val="left" w:pos="1440"/>
          <w:tab w:val="left" w:pos="2340"/>
        </w:tabs>
        <w:suppressAutoHyphens/>
        <w:rPr>
          <w:rFonts w:ascii="Arial" w:hAnsi="Arial" w:cs="Arial"/>
          <w:color w:val="auto"/>
          <w:sz w:val="26"/>
          <w:szCs w:val="26"/>
        </w:rPr>
      </w:pPr>
      <w:r>
        <w:rPr>
          <w:rFonts w:ascii="Arial" w:hAnsi="Arial" w:cs="Arial"/>
          <w:color w:val="auto"/>
          <w:sz w:val="26"/>
          <w:szCs w:val="26"/>
        </w:rPr>
        <w:t>California Vanpool Authority</w:t>
      </w:r>
    </w:p>
    <w:p w:rsidR="00890281" w:rsidRDefault="00890281" w:rsidP="00890281">
      <w:pPr>
        <w:pStyle w:val="EnvelopeReturn"/>
        <w:tabs>
          <w:tab w:val="left" w:pos="-720"/>
          <w:tab w:val="left" w:pos="0"/>
          <w:tab w:val="left" w:pos="1440"/>
          <w:tab w:val="left" w:pos="2340"/>
        </w:tabs>
        <w:suppressAutoHyphens/>
        <w:ind w:left="2160"/>
        <w:rPr>
          <w:rFonts w:ascii="Arial" w:hAnsi="Arial" w:cs="Arial"/>
          <w:color w:val="auto"/>
          <w:sz w:val="26"/>
          <w:szCs w:val="26"/>
        </w:rPr>
      </w:pPr>
    </w:p>
    <w:p w:rsidR="00890281" w:rsidRPr="00EB7BE9"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Pr>
          <w:rFonts w:ascii="Arial" w:hAnsi="Arial" w:cs="Arial"/>
          <w:color w:val="auto"/>
          <w:sz w:val="26"/>
          <w:szCs w:val="26"/>
        </w:rPr>
        <w:t>Enterprise Rent-a-Car Company of Los Angeles (</w:t>
      </w:r>
      <w:proofErr w:type="spellStart"/>
      <w:r>
        <w:rPr>
          <w:rFonts w:ascii="Arial" w:hAnsi="Arial" w:cs="Arial"/>
          <w:color w:val="auto"/>
          <w:sz w:val="26"/>
          <w:szCs w:val="26"/>
        </w:rPr>
        <w:t>dba</w:t>
      </w:r>
      <w:proofErr w:type="spellEnd"/>
      <w:r>
        <w:rPr>
          <w:rFonts w:ascii="Arial" w:hAnsi="Arial" w:cs="Arial"/>
          <w:color w:val="auto"/>
          <w:sz w:val="26"/>
          <w:szCs w:val="26"/>
        </w:rPr>
        <w:t xml:space="preserve"> </w:t>
      </w:r>
      <w:r w:rsidRPr="00EB7BE9">
        <w:rPr>
          <w:rFonts w:ascii="Arial" w:hAnsi="Arial" w:cs="Arial"/>
          <w:color w:val="auto"/>
          <w:sz w:val="26"/>
          <w:szCs w:val="26"/>
        </w:rPr>
        <w:t>Enterprise Rideshare)</w:t>
      </w:r>
    </w:p>
    <w:p w:rsidR="00890281" w:rsidRDefault="00890281" w:rsidP="00890281">
      <w:pPr>
        <w:pStyle w:val="ListParagraph"/>
        <w:rPr>
          <w:rFonts w:ascii="Arial" w:hAnsi="Arial" w:cs="Arial"/>
          <w:sz w:val="26"/>
          <w:szCs w:val="26"/>
        </w:rPr>
      </w:pPr>
    </w:p>
    <w:p w:rsidR="00890281" w:rsidRDefault="00890281" w:rsidP="00124B90">
      <w:pPr>
        <w:pStyle w:val="EnvelopeReturn"/>
        <w:numPr>
          <w:ilvl w:val="1"/>
          <w:numId w:val="3"/>
        </w:numPr>
        <w:tabs>
          <w:tab w:val="left" w:pos="-720"/>
          <w:tab w:val="left" w:pos="0"/>
          <w:tab w:val="left" w:pos="1440"/>
          <w:tab w:val="left" w:pos="2340"/>
        </w:tabs>
        <w:suppressAutoHyphens/>
        <w:rPr>
          <w:rFonts w:ascii="Arial" w:hAnsi="Arial" w:cs="Arial"/>
          <w:color w:val="auto"/>
          <w:sz w:val="26"/>
          <w:szCs w:val="26"/>
        </w:rPr>
      </w:pPr>
      <w:r>
        <w:rPr>
          <w:rFonts w:ascii="Arial" w:hAnsi="Arial" w:cs="Arial"/>
          <w:color w:val="auto"/>
          <w:sz w:val="26"/>
          <w:szCs w:val="26"/>
        </w:rPr>
        <w:t>VPSI, Inc. (</w:t>
      </w:r>
      <w:proofErr w:type="spellStart"/>
      <w:r>
        <w:rPr>
          <w:rFonts w:ascii="Arial" w:hAnsi="Arial" w:cs="Arial"/>
          <w:color w:val="auto"/>
          <w:sz w:val="26"/>
          <w:szCs w:val="26"/>
        </w:rPr>
        <w:t>dba</w:t>
      </w:r>
      <w:proofErr w:type="spellEnd"/>
      <w:r>
        <w:rPr>
          <w:rFonts w:ascii="Arial" w:hAnsi="Arial" w:cs="Arial"/>
          <w:color w:val="auto"/>
          <w:sz w:val="26"/>
          <w:szCs w:val="26"/>
        </w:rPr>
        <w:t xml:space="preserve"> </w:t>
      </w:r>
      <w:proofErr w:type="spellStart"/>
      <w:r>
        <w:rPr>
          <w:rFonts w:ascii="Arial" w:hAnsi="Arial" w:cs="Arial"/>
          <w:color w:val="auto"/>
          <w:sz w:val="26"/>
          <w:szCs w:val="26"/>
        </w:rPr>
        <w:t>vRide</w:t>
      </w:r>
      <w:proofErr w:type="spellEnd"/>
      <w:r>
        <w:rPr>
          <w:rFonts w:ascii="Arial" w:hAnsi="Arial" w:cs="Arial"/>
          <w:color w:val="auto"/>
          <w:sz w:val="26"/>
          <w:szCs w:val="26"/>
        </w:rPr>
        <w:t xml:space="preserve">) </w:t>
      </w:r>
    </w:p>
    <w:p w:rsidR="00890281" w:rsidRDefault="00890281" w:rsidP="00890281">
      <w:pPr>
        <w:pStyle w:val="ListParagraph"/>
        <w:ind w:left="0"/>
        <w:rPr>
          <w:rFonts w:ascii="Arial" w:hAnsi="Arial" w:cs="Arial"/>
          <w:sz w:val="26"/>
          <w:szCs w:val="26"/>
        </w:rPr>
      </w:pPr>
    </w:p>
    <w:p w:rsidR="00890281" w:rsidRDefault="00890281" w:rsidP="00890281">
      <w:pPr>
        <w:pStyle w:val="ListParagraph"/>
        <w:rPr>
          <w:rFonts w:ascii="Arial" w:hAnsi="Arial" w:cs="Arial"/>
          <w:sz w:val="26"/>
          <w:szCs w:val="26"/>
        </w:rPr>
      </w:pPr>
    </w:p>
    <w:p w:rsidR="00890281" w:rsidRDefault="00890281" w:rsidP="00124B90">
      <w:pPr>
        <w:pStyle w:val="EnvelopeReturn"/>
        <w:numPr>
          <w:ilvl w:val="0"/>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Pr>
          <w:rFonts w:ascii="Arial" w:hAnsi="Arial" w:cs="Arial"/>
          <w:color w:val="auto"/>
          <w:sz w:val="26"/>
          <w:szCs w:val="26"/>
        </w:rPr>
        <w:t>CONSIDER:</w:t>
      </w: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p>
    <w:p w:rsidR="00890281"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Pr>
          <w:rFonts w:ascii="Arial" w:hAnsi="Arial" w:cs="Arial"/>
          <w:color w:val="auto"/>
          <w:sz w:val="26"/>
          <w:szCs w:val="26"/>
        </w:rPr>
        <w:t xml:space="preserve">awarding </w:t>
      </w:r>
      <w:r w:rsidRPr="00E30139">
        <w:rPr>
          <w:rFonts w:ascii="Arial" w:hAnsi="Arial" w:cs="Arial"/>
          <w:color w:val="auto"/>
          <w:sz w:val="26"/>
          <w:szCs w:val="26"/>
        </w:rPr>
        <w:t xml:space="preserve">$9,443,997 in </w:t>
      </w:r>
      <w:r>
        <w:rPr>
          <w:rFonts w:ascii="Arial" w:hAnsi="Arial" w:cs="Arial"/>
          <w:b/>
          <w:color w:val="auto"/>
          <w:sz w:val="26"/>
          <w:szCs w:val="26"/>
        </w:rPr>
        <w:t xml:space="preserve">Transit Oriented Development </w:t>
      </w:r>
      <w:r w:rsidRPr="00E30139">
        <w:rPr>
          <w:rFonts w:ascii="Arial" w:hAnsi="Arial" w:cs="Arial"/>
          <w:b/>
          <w:color w:val="auto"/>
          <w:sz w:val="26"/>
          <w:szCs w:val="26"/>
        </w:rPr>
        <w:t>(TOD) Grants</w:t>
      </w:r>
      <w:r w:rsidRPr="00E30139">
        <w:rPr>
          <w:rFonts w:ascii="Arial" w:hAnsi="Arial" w:cs="Arial"/>
          <w:color w:val="auto"/>
          <w:sz w:val="26"/>
          <w:szCs w:val="26"/>
        </w:rPr>
        <w:t xml:space="preserve"> to the 13 recommended project sponsors</w:t>
      </w:r>
      <w:r>
        <w:rPr>
          <w:rFonts w:ascii="Arial" w:hAnsi="Arial" w:cs="Arial"/>
          <w:color w:val="auto"/>
          <w:sz w:val="26"/>
          <w:szCs w:val="26"/>
        </w:rPr>
        <w:t>;</w:t>
      </w:r>
    </w:p>
    <w:p w:rsidR="00890281" w:rsidRDefault="00890281" w:rsidP="00890281">
      <w:pPr>
        <w:pStyle w:val="EnvelopeReturn"/>
        <w:tabs>
          <w:tab w:val="left" w:pos="-720"/>
          <w:tab w:val="left" w:pos="0"/>
          <w:tab w:val="left" w:pos="1440"/>
          <w:tab w:val="left" w:pos="2070"/>
          <w:tab w:val="left" w:pos="2250"/>
          <w:tab w:val="left" w:pos="2340"/>
        </w:tabs>
        <w:suppressAutoHyphens/>
        <w:ind w:left="1440"/>
        <w:rPr>
          <w:rFonts w:ascii="Arial" w:hAnsi="Arial" w:cs="Arial"/>
          <w:color w:val="auto"/>
          <w:sz w:val="26"/>
          <w:szCs w:val="26"/>
        </w:rPr>
      </w:pPr>
    </w:p>
    <w:p w:rsidR="00890281"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Pr>
          <w:rFonts w:ascii="Arial" w:hAnsi="Arial" w:cs="Arial"/>
          <w:color w:val="auto"/>
          <w:sz w:val="26"/>
          <w:szCs w:val="26"/>
        </w:rPr>
        <w:t>authorizing the Chief Executive Officer to execute Grant Agreements for the funds; and</w:t>
      </w:r>
    </w:p>
    <w:p w:rsidR="00890281" w:rsidRDefault="00890281" w:rsidP="00890281">
      <w:pPr>
        <w:pStyle w:val="ListParagraph"/>
        <w:rPr>
          <w:rFonts w:ascii="Arial" w:hAnsi="Arial" w:cs="Arial"/>
          <w:sz w:val="26"/>
          <w:szCs w:val="26"/>
        </w:rPr>
      </w:pPr>
    </w:p>
    <w:p w:rsidR="00890281"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proofErr w:type="gramStart"/>
      <w:r>
        <w:rPr>
          <w:rFonts w:ascii="Arial" w:hAnsi="Arial" w:cs="Arial"/>
          <w:color w:val="auto"/>
          <w:sz w:val="26"/>
          <w:szCs w:val="26"/>
        </w:rPr>
        <w:t>amending</w:t>
      </w:r>
      <w:proofErr w:type="gramEnd"/>
      <w:r>
        <w:rPr>
          <w:rFonts w:ascii="Arial" w:hAnsi="Arial" w:cs="Arial"/>
          <w:color w:val="auto"/>
          <w:sz w:val="26"/>
          <w:szCs w:val="26"/>
        </w:rPr>
        <w:t xml:space="preserve"> the TOD Round 3 Grant Program Guidelines to allow 36 months for project completion.</w:t>
      </w:r>
    </w:p>
    <w:p w:rsidR="00890281" w:rsidRDefault="00890281" w:rsidP="00890281">
      <w:pPr>
        <w:pStyle w:val="EnvelopeReturn"/>
        <w:tabs>
          <w:tab w:val="left" w:pos="-720"/>
          <w:tab w:val="left" w:pos="0"/>
          <w:tab w:val="left" w:pos="1440"/>
          <w:tab w:val="left" w:pos="2070"/>
          <w:tab w:val="left" w:pos="2250"/>
          <w:tab w:val="left" w:pos="2340"/>
        </w:tabs>
        <w:suppressAutoHyphens/>
        <w:rPr>
          <w:rFonts w:ascii="Arial" w:hAnsi="Arial" w:cs="Arial"/>
          <w:color w:val="auto"/>
          <w:sz w:val="26"/>
          <w:szCs w:val="26"/>
        </w:rPr>
      </w:pPr>
    </w:p>
    <w:p w:rsidR="00890281" w:rsidRDefault="00890281" w:rsidP="00890281">
      <w:pPr>
        <w:pStyle w:val="ListParagraph"/>
        <w:rPr>
          <w:rFonts w:ascii="Arial" w:hAnsi="Arial" w:cs="Arial"/>
          <w:sz w:val="26"/>
          <w:szCs w:val="26"/>
        </w:rPr>
      </w:pPr>
    </w:p>
    <w:p w:rsidR="00890281" w:rsidRPr="00B02126" w:rsidRDefault="00890281" w:rsidP="00124B90">
      <w:pPr>
        <w:pStyle w:val="EnvelopeReturn"/>
        <w:numPr>
          <w:ilvl w:val="0"/>
          <w:numId w:val="3"/>
        </w:numPr>
        <w:tabs>
          <w:tab w:val="left" w:pos="-720"/>
          <w:tab w:val="left" w:pos="0"/>
          <w:tab w:val="left" w:pos="1440"/>
          <w:tab w:val="left" w:pos="2070"/>
          <w:tab w:val="left" w:pos="2250"/>
          <w:tab w:val="left" w:pos="2340"/>
        </w:tabs>
        <w:suppressAutoHyphens/>
        <w:rPr>
          <w:rFonts w:ascii="Arial" w:hAnsi="Arial" w:cs="Arial"/>
          <w:b/>
          <w:color w:val="auto"/>
          <w:sz w:val="26"/>
          <w:szCs w:val="26"/>
        </w:rPr>
      </w:pPr>
      <w:r>
        <w:rPr>
          <w:rFonts w:ascii="Arial" w:hAnsi="Arial" w:cs="Arial"/>
          <w:color w:val="auto"/>
          <w:sz w:val="26"/>
          <w:szCs w:val="26"/>
        </w:rPr>
        <w:t xml:space="preserve">AUTHORIZE the Chief Executive Officer </w:t>
      </w:r>
      <w:r w:rsidRPr="00B02126">
        <w:rPr>
          <w:rFonts w:ascii="Arial" w:hAnsi="Arial" w:cs="Arial"/>
          <w:b/>
          <w:color w:val="auto"/>
          <w:sz w:val="26"/>
          <w:szCs w:val="26"/>
        </w:rPr>
        <w:t>to amend the FY13 budget to</w:t>
      </w:r>
      <w:r>
        <w:rPr>
          <w:rFonts w:ascii="Arial" w:hAnsi="Arial" w:cs="Arial"/>
          <w:b/>
          <w:color w:val="auto"/>
          <w:sz w:val="26"/>
          <w:szCs w:val="26"/>
        </w:rPr>
        <w:t>:</w:t>
      </w: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p>
    <w:p w:rsidR="00890281"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Pr>
          <w:rFonts w:ascii="Arial" w:hAnsi="Arial" w:cs="Arial"/>
          <w:b/>
          <w:color w:val="auto"/>
          <w:sz w:val="26"/>
          <w:szCs w:val="26"/>
        </w:rPr>
        <w:t xml:space="preserve">add one full-time equivalent (FTE) non-contract </w:t>
      </w:r>
      <w:r w:rsidRPr="00623946">
        <w:rPr>
          <w:rFonts w:ascii="Arial" w:hAnsi="Arial" w:cs="Arial"/>
          <w:b/>
          <w:color w:val="auto"/>
          <w:sz w:val="26"/>
          <w:szCs w:val="26"/>
        </w:rPr>
        <w:t>Administrative Analyst position to Countywide Planning, cost center 4540</w:t>
      </w:r>
      <w:r w:rsidRPr="00E30139">
        <w:rPr>
          <w:rFonts w:ascii="Arial" w:hAnsi="Arial" w:cs="Arial"/>
          <w:color w:val="auto"/>
          <w:sz w:val="26"/>
          <w:szCs w:val="26"/>
        </w:rPr>
        <w:t xml:space="preserve"> to perform vanpool customer formation and in-take in compliance with </w:t>
      </w:r>
      <w:r>
        <w:rPr>
          <w:rFonts w:ascii="Arial" w:hAnsi="Arial" w:cs="Arial"/>
          <w:color w:val="auto"/>
          <w:sz w:val="26"/>
          <w:szCs w:val="26"/>
        </w:rPr>
        <w:t xml:space="preserve">new </w:t>
      </w:r>
      <w:r w:rsidRPr="00E30139">
        <w:rPr>
          <w:rFonts w:ascii="Arial" w:hAnsi="Arial" w:cs="Arial"/>
          <w:color w:val="auto"/>
          <w:sz w:val="26"/>
          <w:szCs w:val="26"/>
        </w:rPr>
        <w:t>Federal Transit Administration rules for va</w:t>
      </w:r>
      <w:r>
        <w:rPr>
          <w:rFonts w:ascii="Arial" w:hAnsi="Arial" w:cs="Arial"/>
          <w:color w:val="auto"/>
          <w:sz w:val="26"/>
          <w:szCs w:val="26"/>
        </w:rPr>
        <w:t>npool eligibility and reporting; and</w:t>
      </w:r>
    </w:p>
    <w:p w:rsidR="00890281" w:rsidRDefault="00890281" w:rsidP="00890281">
      <w:pPr>
        <w:pStyle w:val="EnvelopeReturn"/>
        <w:tabs>
          <w:tab w:val="left" w:pos="-720"/>
          <w:tab w:val="left" w:pos="0"/>
          <w:tab w:val="left" w:pos="1440"/>
          <w:tab w:val="left" w:pos="2070"/>
          <w:tab w:val="left" w:pos="2250"/>
          <w:tab w:val="left" w:pos="2340"/>
        </w:tabs>
        <w:suppressAutoHyphens/>
        <w:ind w:left="1440"/>
        <w:rPr>
          <w:rFonts w:ascii="Arial" w:hAnsi="Arial" w:cs="Arial"/>
          <w:color w:val="auto"/>
          <w:sz w:val="26"/>
          <w:szCs w:val="26"/>
        </w:rPr>
      </w:pPr>
    </w:p>
    <w:p w:rsidR="00890281" w:rsidRPr="00623946"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Pr>
          <w:rFonts w:ascii="Arial" w:hAnsi="Arial" w:cs="Arial"/>
          <w:b/>
          <w:color w:val="auto"/>
          <w:sz w:val="26"/>
          <w:szCs w:val="26"/>
        </w:rPr>
        <w:t xml:space="preserve">add one FTE non-contract </w:t>
      </w:r>
      <w:r w:rsidRPr="00623946">
        <w:rPr>
          <w:rFonts w:ascii="Arial" w:hAnsi="Arial" w:cs="Arial"/>
          <w:b/>
          <w:color w:val="auto"/>
          <w:sz w:val="26"/>
          <w:szCs w:val="26"/>
        </w:rPr>
        <w:t>Senior Account Executive position to Communications, cost center 7140</w:t>
      </w:r>
      <w:r w:rsidRPr="00E30139">
        <w:rPr>
          <w:rFonts w:ascii="Arial" w:hAnsi="Arial" w:cs="Arial"/>
          <w:color w:val="auto"/>
          <w:sz w:val="26"/>
          <w:szCs w:val="26"/>
        </w:rPr>
        <w:t xml:space="preserve"> to provide advanced customer service for </w:t>
      </w:r>
      <w:r>
        <w:rPr>
          <w:rFonts w:ascii="Arial" w:hAnsi="Arial" w:cs="Arial"/>
          <w:color w:val="auto"/>
          <w:sz w:val="26"/>
          <w:szCs w:val="26"/>
        </w:rPr>
        <w:t>Metro’s employer annual pass sales program and manage the Youth On The Move program.</w:t>
      </w:r>
    </w:p>
    <w:p w:rsidR="00890281" w:rsidRDefault="00890281" w:rsidP="00890281">
      <w:pPr>
        <w:pStyle w:val="EnvelopeReturn"/>
        <w:tabs>
          <w:tab w:val="left" w:pos="-720"/>
          <w:tab w:val="left" w:pos="0"/>
          <w:tab w:val="left" w:pos="1440"/>
          <w:tab w:val="left" w:pos="2070"/>
          <w:tab w:val="left" w:pos="2250"/>
          <w:tab w:val="left" w:pos="2340"/>
        </w:tabs>
        <w:suppressAutoHyphens/>
        <w:ind w:left="1440"/>
        <w:rPr>
          <w:rFonts w:ascii="Arial" w:hAnsi="Arial" w:cs="Arial"/>
          <w:color w:val="auto"/>
          <w:sz w:val="26"/>
          <w:szCs w:val="26"/>
        </w:rPr>
      </w:pPr>
    </w:p>
    <w:p w:rsidR="00890281" w:rsidRDefault="00890281" w:rsidP="00890281">
      <w:pPr>
        <w:pStyle w:val="EnvelopeReturn"/>
        <w:tabs>
          <w:tab w:val="left" w:pos="-720"/>
          <w:tab w:val="left" w:pos="0"/>
          <w:tab w:val="left" w:pos="1440"/>
          <w:tab w:val="left" w:pos="2070"/>
          <w:tab w:val="left" w:pos="2250"/>
          <w:tab w:val="left" w:pos="2340"/>
        </w:tabs>
        <w:suppressAutoHyphens/>
        <w:ind w:left="1440"/>
        <w:rPr>
          <w:rFonts w:ascii="Arial" w:hAnsi="Arial" w:cs="Arial"/>
          <w:color w:val="auto"/>
          <w:sz w:val="26"/>
          <w:szCs w:val="26"/>
        </w:rPr>
      </w:pPr>
    </w:p>
    <w:p w:rsidR="00890281" w:rsidRPr="00495B4C" w:rsidRDefault="00890281" w:rsidP="00124B90">
      <w:pPr>
        <w:pStyle w:val="EnvelopeReturn"/>
        <w:numPr>
          <w:ilvl w:val="0"/>
          <w:numId w:val="3"/>
        </w:numPr>
        <w:tabs>
          <w:tab w:val="left" w:pos="-720"/>
          <w:tab w:val="left" w:pos="0"/>
          <w:tab w:val="left" w:pos="1440"/>
          <w:tab w:val="left" w:pos="2070"/>
          <w:tab w:val="left" w:pos="2250"/>
          <w:tab w:val="left" w:pos="2340"/>
        </w:tabs>
        <w:suppressAutoHyphens/>
        <w:rPr>
          <w:rFonts w:ascii="Arial" w:hAnsi="Arial" w:cs="Arial"/>
          <w:b/>
          <w:color w:val="auto"/>
          <w:sz w:val="26"/>
          <w:szCs w:val="26"/>
        </w:rPr>
      </w:pPr>
      <w:r w:rsidRPr="009B5FB4">
        <w:rPr>
          <w:rFonts w:ascii="Arial" w:hAnsi="Arial" w:cs="Arial"/>
          <w:color w:val="auto"/>
          <w:sz w:val="26"/>
          <w:szCs w:val="26"/>
        </w:rPr>
        <w:t>APPROVE</w:t>
      </w:r>
      <w:r w:rsidRPr="009B5FB4">
        <w:rPr>
          <w:rFonts w:ascii="Arial" w:hAnsi="Arial" w:cs="Arial"/>
          <w:b/>
          <w:color w:val="auto"/>
          <w:sz w:val="26"/>
          <w:szCs w:val="26"/>
        </w:rPr>
        <w:t xml:space="preserve"> a finding that all 88 cities and the County of Los Angeles are in conformance with the Congestion Management Program for Los Angeles County</w:t>
      </w:r>
      <w:r w:rsidRPr="00623946">
        <w:rPr>
          <w:rFonts w:ascii="Arial" w:hAnsi="Arial" w:cs="Arial"/>
          <w:color w:val="auto"/>
          <w:sz w:val="26"/>
          <w:szCs w:val="26"/>
        </w:rPr>
        <w:t>.</w:t>
      </w: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b/>
          <w:color w:val="auto"/>
          <w:sz w:val="26"/>
          <w:szCs w:val="26"/>
        </w:rPr>
      </w:pPr>
    </w:p>
    <w:p w:rsidR="00890281" w:rsidRPr="00B02126" w:rsidRDefault="00890281" w:rsidP="00124B90">
      <w:pPr>
        <w:pStyle w:val="EnvelopeReturn"/>
        <w:numPr>
          <w:ilvl w:val="0"/>
          <w:numId w:val="3"/>
        </w:numPr>
        <w:tabs>
          <w:tab w:val="left" w:pos="-720"/>
          <w:tab w:val="left" w:pos="0"/>
          <w:tab w:val="left" w:pos="1440"/>
          <w:tab w:val="left" w:pos="2070"/>
          <w:tab w:val="left" w:pos="2250"/>
          <w:tab w:val="left" w:pos="2340"/>
        </w:tabs>
        <w:suppressAutoHyphens/>
        <w:rPr>
          <w:rFonts w:ascii="Arial" w:hAnsi="Arial" w:cs="Arial"/>
          <w:b/>
          <w:color w:val="auto"/>
          <w:sz w:val="26"/>
          <w:szCs w:val="26"/>
        </w:rPr>
      </w:pPr>
      <w:r>
        <w:rPr>
          <w:rFonts w:ascii="Arial" w:hAnsi="Arial" w:cs="Arial"/>
          <w:color w:val="auto"/>
          <w:sz w:val="26"/>
          <w:szCs w:val="26"/>
        </w:rPr>
        <w:t>CONSIDER:</w:t>
      </w: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b/>
          <w:color w:val="auto"/>
          <w:sz w:val="26"/>
          <w:szCs w:val="26"/>
        </w:rPr>
      </w:pPr>
    </w:p>
    <w:p w:rsidR="00890281" w:rsidRPr="00B02126"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proofErr w:type="spellStart"/>
      <w:r w:rsidRPr="00B02126">
        <w:rPr>
          <w:rFonts w:ascii="Arial" w:hAnsi="Arial" w:cs="Arial"/>
          <w:color w:val="auto"/>
          <w:sz w:val="26"/>
          <w:szCs w:val="26"/>
        </w:rPr>
        <w:t>deobligating</w:t>
      </w:r>
      <w:proofErr w:type="spellEnd"/>
      <w:r w:rsidRPr="00B02126">
        <w:rPr>
          <w:rFonts w:ascii="Arial" w:hAnsi="Arial" w:cs="Arial"/>
          <w:color w:val="auto"/>
          <w:sz w:val="26"/>
          <w:szCs w:val="26"/>
        </w:rPr>
        <w:t xml:space="preserve"> </w:t>
      </w:r>
      <w:r w:rsidRPr="00B02126">
        <w:rPr>
          <w:rFonts w:ascii="Arial" w:hAnsi="Arial" w:cs="Arial"/>
          <w:b/>
          <w:color w:val="auto"/>
          <w:sz w:val="26"/>
          <w:szCs w:val="26"/>
        </w:rPr>
        <w:t>$</w:t>
      </w:r>
      <w:r>
        <w:rPr>
          <w:rFonts w:ascii="Arial" w:hAnsi="Arial" w:cs="Arial"/>
          <w:b/>
          <w:color w:val="auto"/>
          <w:sz w:val="26"/>
          <w:szCs w:val="26"/>
        </w:rPr>
        <w:t>12.918</w:t>
      </w:r>
      <w:r w:rsidRPr="00B02126">
        <w:rPr>
          <w:rFonts w:ascii="Arial" w:hAnsi="Arial" w:cs="Arial"/>
          <w:b/>
          <w:color w:val="auto"/>
          <w:sz w:val="26"/>
          <w:szCs w:val="26"/>
        </w:rPr>
        <w:t xml:space="preserve"> million of previously approved Countywide Calls for Projects funding</w:t>
      </w:r>
      <w:r>
        <w:rPr>
          <w:rFonts w:ascii="Arial" w:hAnsi="Arial" w:cs="Arial"/>
          <w:color w:val="auto"/>
          <w:sz w:val="26"/>
          <w:szCs w:val="26"/>
        </w:rPr>
        <w:t>;</w:t>
      </w:r>
    </w:p>
    <w:p w:rsidR="00890281" w:rsidRPr="00B02126" w:rsidRDefault="00890281" w:rsidP="00890281">
      <w:pPr>
        <w:pStyle w:val="EnvelopeReturn"/>
        <w:tabs>
          <w:tab w:val="left" w:pos="-720"/>
          <w:tab w:val="left" w:pos="0"/>
          <w:tab w:val="left" w:pos="1440"/>
          <w:tab w:val="left" w:pos="2070"/>
          <w:tab w:val="left" w:pos="2250"/>
          <w:tab w:val="left" w:pos="2340"/>
        </w:tabs>
        <w:suppressAutoHyphens/>
        <w:ind w:left="1080"/>
        <w:rPr>
          <w:rFonts w:ascii="Arial" w:hAnsi="Arial" w:cs="Arial"/>
          <w:b/>
          <w:color w:val="auto"/>
          <w:sz w:val="26"/>
          <w:szCs w:val="26"/>
        </w:rPr>
      </w:pPr>
    </w:p>
    <w:p w:rsidR="00890281"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sidRPr="00B02126">
        <w:rPr>
          <w:rFonts w:ascii="Arial" w:hAnsi="Arial" w:cs="Arial"/>
          <w:b/>
          <w:color w:val="auto"/>
          <w:sz w:val="26"/>
          <w:szCs w:val="26"/>
        </w:rPr>
        <w:t>approving changes to the scope of work and reprogram</w:t>
      </w:r>
      <w:r>
        <w:rPr>
          <w:rFonts w:ascii="Arial" w:hAnsi="Arial" w:cs="Arial"/>
          <w:b/>
          <w:color w:val="auto"/>
          <w:sz w:val="26"/>
          <w:szCs w:val="26"/>
        </w:rPr>
        <w:t>ming</w:t>
      </w:r>
      <w:r w:rsidRPr="00B02126">
        <w:rPr>
          <w:rFonts w:ascii="Arial" w:hAnsi="Arial" w:cs="Arial"/>
          <w:b/>
          <w:color w:val="auto"/>
          <w:sz w:val="26"/>
          <w:szCs w:val="26"/>
        </w:rPr>
        <w:t xml:space="preserve"> funding for the City of Long Beach</w:t>
      </w:r>
      <w:r w:rsidRPr="00B02126">
        <w:rPr>
          <w:rFonts w:ascii="Arial" w:hAnsi="Arial" w:cs="Arial"/>
          <w:color w:val="auto"/>
          <w:sz w:val="26"/>
          <w:szCs w:val="26"/>
        </w:rPr>
        <w:t xml:space="preserve"> – Downtown Long Beach Pine Avenue Streetscape Improvement Project (#F5609)</w:t>
      </w:r>
      <w:r>
        <w:rPr>
          <w:rFonts w:ascii="Arial" w:hAnsi="Arial" w:cs="Arial"/>
          <w:color w:val="auto"/>
          <w:sz w:val="26"/>
          <w:szCs w:val="26"/>
        </w:rPr>
        <w:t>; and</w:t>
      </w:r>
    </w:p>
    <w:p w:rsidR="00890281" w:rsidRDefault="00890281" w:rsidP="00890281">
      <w:pPr>
        <w:pStyle w:val="ListParagraph"/>
        <w:rPr>
          <w:rFonts w:ascii="Arial" w:hAnsi="Arial" w:cs="Arial"/>
          <w:sz w:val="26"/>
          <w:szCs w:val="26"/>
        </w:rPr>
      </w:pPr>
    </w:p>
    <w:p w:rsidR="00890281"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proofErr w:type="gramStart"/>
      <w:r>
        <w:rPr>
          <w:rFonts w:ascii="Arial" w:hAnsi="Arial" w:cs="Arial"/>
          <w:color w:val="auto"/>
          <w:sz w:val="26"/>
          <w:szCs w:val="26"/>
        </w:rPr>
        <w:t>receiving</w:t>
      </w:r>
      <w:proofErr w:type="gramEnd"/>
      <w:r>
        <w:rPr>
          <w:rFonts w:ascii="Arial" w:hAnsi="Arial" w:cs="Arial"/>
          <w:color w:val="auto"/>
          <w:sz w:val="26"/>
          <w:szCs w:val="26"/>
        </w:rPr>
        <w:t xml:space="preserve"> and filing status report on the Call for Projects with redevelopment funds.</w:t>
      </w:r>
    </w:p>
    <w:p w:rsidR="00890281" w:rsidRDefault="00890281" w:rsidP="00890281">
      <w:pPr>
        <w:pStyle w:val="EnvelopeReturn"/>
        <w:tabs>
          <w:tab w:val="left" w:pos="-720"/>
          <w:tab w:val="left" w:pos="0"/>
          <w:tab w:val="left" w:pos="1440"/>
          <w:tab w:val="left" w:pos="2070"/>
          <w:tab w:val="left" w:pos="2250"/>
          <w:tab w:val="left" w:pos="2340"/>
        </w:tabs>
        <w:suppressAutoHyphens/>
        <w:ind w:left="1440"/>
        <w:rPr>
          <w:rFonts w:ascii="Arial" w:hAnsi="Arial" w:cs="Arial"/>
          <w:color w:val="auto"/>
          <w:sz w:val="26"/>
          <w:szCs w:val="26"/>
        </w:rPr>
      </w:pPr>
    </w:p>
    <w:p w:rsidR="00890281" w:rsidRDefault="00890281" w:rsidP="00890281">
      <w:pPr>
        <w:pStyle w:val="ListParagraph"/>
        <w:ind w:left="0"/>
        <w:rPr>
          <w:rFonts w:ascii="Arial" w:hAnsi="Arial" w:cs="Arial"/>
          <w:sz w:val="26"/>
          <w:szCs w:val="26"/>
        </w:rPr>
      </w:pPr>
    </w:p>
    <w:p w:rsidR="00890281" w:rsidRDefault="00890281" w:rsidP="00124B90">
      <w:pPr>
        <w:pStyle w:val="EnvelopeReturn"/>
        <w:numPr>
          <w:ilvl w:val="0"/>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Pr>
          <w:rFonts w:ascii="Arial" w:hAnsi="Arial" w:cs="Arial"/>
          <w:color w:val="auto"/>
          <w:sz w:val="26"/>
          <w:szCs w:val="26"/>
        </w:rPr>
        <w:t>AUTHORIZE the Chief Executive Officer to:</w:t>
      </w: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p>
    <w:p w:rsidR="00890281"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proofErr w:type="gramStart"/>
      <w:r>
        <w:rPr>
          <w:rFonts w:ascii="Arial" w:hAnsi="Arial" w:cs="Arial"/>
          <w:color w:val="auto"/>
          <w:sz w:val="26"/>
          <w:szCs w:val="26"/>
        </w:rPr>
        <w:t>e</w:t>
      </w:r>
      <w:r w:rsidRPr="00B02126">
        <w:rPr>
          <w:rFonts w:ascii="Arial" w:hAnsi="Arial" w:cs="Arial"/>
          <w:color w:val="auto"/>
          <w:sz w:val="26"/>
          <w:szCs w:val="26"/>
        </w:rPr>
        <w:t>xecute</w:t>
      </w:r>
      <w:proofErr w:type="gramEnd"/>
      <w:r w:rsidRPr="00B02126">
        <w:rPr>
          <w:rFonts w:ascii="Arial" w:hAnsi="Arial" w:cs="Arial"/>
          <w:color w:val="auto"/>
          <w:sz w:val="26"/>
          <w:szCs w:val="26"/>
        </w:rPr>
        <w:t xml:space="preserve"> </w:t>
      </w:r>
      <w:r w:rsidRPr="00B556A1">
        <w:rPr>
          <w:rFonts w:ascii="Arial" w:hAnsi="Arial" w:cs="Arial"/>
          <w:b/>
          <w:color w:val="auto"/>
          <w:sz w:val="26"/>
          <w:szCs w:val="26"/>
        </w:rPr>
        <w:t>modification No. 3 to Contract No. PS</w:t>
      </w:r>
      <w:r>
        <w:rPr>
          <w:rFonts w:ascii="Arial" w:hAnsi="Arial" w:cs="Arial"/>
          <w:b/>
          <w:color w:val="auto"/>
          <w:sz w:val="26"/>
          <w:szCs w:val="26"/>
        </w:rPr>
        <w:t>10-</w:t>
      </w:r>
      <w:r w:rsidRPr="00B556A1">
        <w:rPr>
          <w:rFonts w:ascii="Arial" w:hAnsi="Arial" w:cs="Arial"/>
          <w:b/>
          <w:color w:val="auto"/>
          <w:sz w:val="26"/>
          <w:szCs w:val="26"/>
        </w:rPr>
        <w:t>4320-2618 with HDR Engineering, Inc.</w:t>
      </w:r>
      <w:r>
        <w:rPr>
          <w:rFonts w:ascii="Arial" w:hAnsi="Arial" w:cs="Arial"/>
          <w:b/>
          <w:color w:val="auto"/>
          <w:sz w:val="26"/>
          <w:szCs w:val="26"/>
        </w:rPr>
        <w:t xml:space="preserve"> (Contractor) </w:t>
      </w:r>
      <w:r w:rsidRPr="00B556A1">
        <w:rPr>
          <w:rFonts w:ascii="Arial" w:hAnsi="Arial" w:cs="Arial"/>
          <w:b/>
          <w:color w:val="auto"/>
          <w:sz w:val="26"/>
          <w:szCs w:val="26"/>
        </w:rPr>
        <w:t>in the firm fixed amount of $339,793 for the expanded scope of the Environmental Impact Report/Environmental Assessment</w:t>
      </w:r>
      <w:r>
        <w:rPr>
          <w:rFonts w:ascii="Arial" w:hAnsi="Arial" w:cs="Arial"/>
          <w:b/>
          <w:color w:val="auto"/>
          <w:sz w:val="26"/>
          <w:szCs w:val="26"/>
        </w:rPr>
        <w:t xml:space="preserve"> (EIR/EA)</w:t>
      </w:r>
      <w:r w:rsidRPr="00B556A1">
        <w:rPr>
          <w:rFonts w:ascii="Arial" w:hAnsi="Arial" w:cs="Arial"/>
          <w:b/>
          <w:color w:val="auto"/>
          <w:sz w:val="26"/>
          <w:szCs w:val="26"/>
        </w:rPr>
        <w:t xml:space="preserve"> for the Restoration of Historic Streetcar Service </w:t>
      </w:r>
      <w:r>
        <w:rPr>
          <w:rFonts w:ascii="Arial" w:hAnsi="Arial" w:cs="Arial"/>
          <w:b/>
          <w:color w:val="auto"/>
          <w:sz w:val="26"/>
          <w:szCs w:val="26"/>
        </w:rPr>
        <w:t xml:space="preserve">Project </w:t>
      </w:r>
      <w:r w:rsidRPr="00B556A1">
        <w:rPr>
          <w:rFonts w:ascii="Arial" w:hAnsi="Arial" w:cs="Arial"/>
          <w:b/>
          <w:color w:val="auto"/>
          <w:sz w:val="26"/>
          <w:szCs w:val="26"/>
        </w:rPr>
        <w:t>in Downtown Los Angele</w:t>
      </w:r>
      <w:r>
        <w:rPr>
          <w:rFonts w:ascii="Arial" w:hAnsi="Arial" w:cs="Arial"/>
          <w:b/>
          <w:color w:val="auto"/>
          <w:sz w:val="26"/>
          <w:szCs w:val="26"/>
        </w:rPr>
        <w:t>s</w:t>
      </w:r>
      <w:r w:rsidRPr="00B02126">
        <w:rPr>
          <w:rFonts w:ascii="Arial" w:hAnsi="Arial" w:cs="Arial"/>
          <w:color w:val="auto"/>
          <w:sz w:val="26"/>
          <w:szCs w:val="26"/>
        </w:rPr>
        <w:t>, increasing the total contract value from $2,481,082 to $2,820,875;</w:t>
      </w:r>
    </w:p>
    <w:p w:rsidR="00890281" w:rsidRDefault="00890281" w:rsidP="00890281">
      <w:pPr>
        <w:pStyle w:val="EnvelopeReturn"/>
        <w:tabs>
          <w:tab w:val="left" w:pos="-720"/>
          <w:tab w:val="left" w:pos="0"/>
          <w:tab w:val="left" w:pos="1440"/>
          <w:tab w:val="left" w:pos="2070"/>
          <w:tab w:val="left" w:pos="2250"/>
          <w:tab w:val="left" w:pos="2340"/>
        </w:tabs>
        <w:suppressAutoHyphens/>
        <w:ind w:left="1440"/>
        <w:rPr>
          <w:rFonts w:ascii="Arial" w:hAnsi="Arial" w:cs="Arial"/>
          <w:color w:val="auto"/>
          <w:sz w:val="26"/>
          <w:szCs w:val="26"/>
        </w:rPr>
      </w:pPr>
    </w:p>
    <w:p w:rsidR="00890281" w:rsidRPr="007F3AD5"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proofErr w:type="gramStart"/>
      <w:r w:rsidRPr="007F3AD5">
        <w:rPr>
          <w:rFonts w:ascii="Arial" w:hAnsi="Arial" w:cs="Arial"/>
          <w:color w:val="auto"/>
          <w:sz w:val="26"/>
          <w:szCs w:val="26"/>
        </w:rPr>
        <w:t>increase</w:t>
      </w:r>
      <w:proofErr w:type="gramEnd"/>
      <w:r w:rsidRPr="007F3AD5">
        <w:rPr>
          <w:rFonts w:ascii="Arial" w:hAnsi="Arial" w:cs="Arial"/>
          <w:color w:val="auto"/>
          <w:sz w:val="26"/>
          <w:szCs w:val="26"/>
        </w:rPr>
        <w:t xml:space="preserve"> Contract Modification Authority for </w:t>
      </w:r>
      <w:r w:rsidRPr="00830697">
        <w:rPr>
          <w:rFonts w:ascii="Arial" w:hAnsi="Arial" w:cs="Arial"/>
          <w:b/>
          <w:color w:val="auto"/>
          <w:sz w:val="26"/>
          <w:szCs w:val="26"/>
        </w:rPr>
        <w:t>Contract No. PS10-4320-2618, Restoration of Historic Streetcar Service in Downtown Los Angeles</w:t>
      </w:r>
      <w:r w:rsidRPr="007F3AD5">
        <w:rPr>
          <w:rFonts w:ascii="Arial" w:hAnsi="Arial" w:cs="Arial"/>
          <w:color w:val="auto"/>
          <w:sz w:val="26"/>
          <w:szCs w:val="26"/>
        </w:rPr>
        <w:t>, with the Contractor in the amount of $250,000; and</w:t>
      </w:r>
    </w:p>
    <w:p w:rsidR="00890281" w:rsidRDefault="00890281" w:rsidP="00890281">
      <w:pPr>
        <w:pStyle w:val="ListParagraph"/>
        <w:rPr>
          <w:rFonts w:ascii="Arial" w:hAnsi="Arial" w:cs="Arial"/>
          <w:sz w:val="26"/>
          <w:szCs w:val="26"/>
          <w:highlight w:val="yellow"/>
        </w:rPr>
      </w:pPr>
    </w:p>
    <w:p w:rsidR="00890281"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proofErr w:type="gramStart"/>
      <w:r>
        <w:rPr>
          <w:rFonts w:ascii="Arial" w:hAnsi="Arial" w:cs="Arial"/>
          <w:color w:val="auto"/>
          <w:sz w:val="26"/>
          <w:szCs w:val="26"/>
        </w:rPr>
        <w:t>e</w:t>
      </w:r>
      <w:r w:rsidRPr="00B02126">
        <w:rPr>
          <w:rFonts w:ascii="Arial" w:hAnsi="Arial" w:cs="Arial"/>
          <w:color w:val="auto"/>
          <w:sz w:val="26"/>
          <w:szCs w:val="26"/>
        </w:rPr>
        <w:t>xecute</w:t>
      </w:r>
      <w:proofErr w:type="gramEnd"/>
      <w:r w:rsidRPr="00B02126">
        <w:rPr>
          <w:rFonts w:ascii="Arial" w:hAnsi="Arial" w:cs="Arial"/>
          <w:color w:val="auto"/>
          <w:sz w:val="26"/>
          <w:szCs w:val="26"/>
        </w:rPr>
        <w:t xml:space="preserve"> appropriate agreements </w:t>
      </w:r>
      <w:r w:rsidRPr="00830697">
        <w:rPr>
          <w:rFonts w:ascii="Arial" w:hAnsi="Arial" w:cs="Arial"/>
          <w:b/>
          <w:color w:val="auto"/>
          <w:sz w:val="26"/>
          <w:szCs w:val="26"/>
        </w:rPr>
        <w:t>with Los Angeles Streetcar, Inc. to ensure that Metro is advanced the funds to cover all incurred costs</w:t>
      </w:r>
      <w:r>
        <w:rPr>
          <w:rFonts w:ascii="Arial" w:hAnsi="Arial" w:cs="Arial"/>
          <w:color w:val="auto"/>
          <w:sz w:val="26"/>
          <w:szCs w:val="26"/>
        </w:rPr>
        <w:t xml:space="preserve">, including staff and consultant services, for the preparation of the </w:t>
      </w:r>
      <w:r w:rsidRPr="00D67E93">
        <w:rPr>
          <w:rFonts w:ascii="Arial" w:hAnsi="Arial" w:cs="Arial"/>
          <w:color w:val="auto"/>
          <w:sz w:val="26"/>
          <w:szCs w:val="26"/>
        </w:rPr>
        <w:t>EIR/EA</w:t>
      </w:r>
      <w:r>
        <w:rPr>
          <w:rFonts w:ascii="Arial" w:hAnsi="Arial" w:cs="Arial"/>
          <w:color w:val="auto"/>
          <w:sz w:val="26"/>
          <w:szCs w:val="26"/>
        </w:rPr>
        <w:t xml:space="preserve"> and Federal Transit Administration Small Starts application.</w:t>
      </w:r>
    </w:p>
    <w:p w:rsidR="00890281" w:rsidRDefault="00890281" w:rsidP="00890281">
      <w:pPr>
        <w:pStyle w:val="ListParagraph"/>
        <w:rPr>
          <w:rFonts w:ascii="Arial" w:hAnsi="Arial" w:cs="Arial"/>
          <w:sz w:val="26"/>
          <w:szCs w:val="26"/>
        </w:rPr>
      </w:pPr>
    </w:p>
    <w:p w:rsidR="00890281" w:rsidRDefault="00890281" w:rsidP="00890281">
      <w:pPr>
        <w:pStyle w:val="ListParagraph"/>
        <w:rPr>
          <w:rFonts w:ascii="Arial" w:hAnsi="Arial" w:cs="Arial"/>
          <w:sz w:val="26"/>
          <w:szCs w:val="26"/>
        </w:rPr>
      </w:pPr>
    </w:p>
    <w:p w:rsidR="00890281" w:rsidRPr="00D54FFE" w:rsidRDefault="00890281" w:rsidP="00124B90">
      <w:pPr>
        <w:pStyle w:val="EnvelopeReturn"/>
        <w:numPr>
          <w:ilvl w:val="0"/>
          <w:numId w:val="3"/>
        </w:numPr>
        <w:tabs>
          <w:tab w:val="left" w:pos="-720"/>
          <w:tab w:val="left" w:pos="0"/>
          <w:tab w:val="left" w:pos="1440"/>
          <w:tab w:val="left" w:pos="2070"/>
          <w:tab w:val="left" w:pos="2250"/>
          <w:tab w:val="left" w:pos="2340"/>
        </w:tabs>
        <w:suppressAutoHyphens/>
        <w:rPr>
          <w:rFonts w:ascii="Arial" w:hAnsi="Arial" w:cs="Arial"/>
          <w:b/>
          <w:color w:val="auto"/>
          <w:sz w:val="26"/>
          <w:szCs w:val="26"/>
        </w:rPr>
      </w:pPr>
      <w:r>
        <w:rPr>
          <w:rFonts w:ascii="Arial" w:hAnsi="Arial" w:cs="Arial"/>
          <w:color w:val="auto"/>
          <w:sz w:val="26"/>
          <w:szCs w:val="26"/>
        </w:rPr>
        <w:t xml:space="preserve">RECEIVE AND FILE </w:t>
      </w:r>
      <w:r w:rsidRPr="00E30139">
        <w:rPr>
          <w:rFonts w:ascii="Arial" w:hAnsi="Arial" w:cs="Arial"/>
          <w:b/>
          <w:color w:val="auto"/>
          <w:sz w:val="26"/>
          <w:szCs w:val="26"/>
        </w:rPr>
        <w:t>update on Los Angeles County Bus Rapid Transit and Street Design Improvement Study.</w:t>
      </w: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p>
    <w:p w:rsidR="00890281" w:rsidRPr="00D54FFE"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b/>
          <w:color w:val="auto"/>
          <w:sz w:val="26"/>
          <w:szCs w:val="26"/>
        </w:rPr>
      </w:pPr>
    </w:p>
    <w:p w:rsidR="00890281" w:rsidRPr="00D54FFE" w:rsidRDefault="00890281" w:rsidP="00124B90">
      <w:pPr>
        <w:pStyle w:val="EnvelopeReturn"/>
        <w:numPr>
          <w:ilvl w:val="0"/>
          <w:numId w:val="3"/>
        </w:numPr>
        <w:tabs>
          <w:tab w:val="left" w:pos="-720"/>
          <w:tab w:val="left" w:pos="0"/>
          <w:tab w:val="left" w:pos="1440"/>
          <w:tab w:val="left" w:pos="2070"/>
          <w:tab w:val="left" w:pos="2250"/>
          <w:tab w:val="left" w:pos="2340"/>
        </w:tabs>
        <w:suppressAutoHyphens/>
        <w:rPr>
          <w:rFonts w:ascii="Arial" w:hAnsi="Arial" w:cs="Arial"/>
          <w:b/>
          <w:color w:val="auto"/>
          <w:sz w:val="26"/>
          <w:szCs w:val="26"/>
        </w:rPr>
      </w:pPr>
      <w:r>
        <w:rPr>
          <w:rFonts w:ascii="Arial" w:hAnsi="Arial" w:cs="Arial"/>
          <w:color w:val="auto"/>
          <w:sz w:val="26"/>
          <w:szCs w:val="26"/>
        </w:rPr>
        <w:t xml:space="preserve">RECEIVE AND FILE the </w:t>
      </w:r>
      <w:r w:rsidRPr="00C50A10">
        <w:rPr>
          <w:rFonts w:ascii="Arial" w:hAnsi="Arial" w:cs="Arial"/>
          <w:b/>
          <w:color w:val="auto"/>
          <w:sz w:val="26"/>
          <w:szCs w:val="26"/>
        </w:rPr>
        <w:t>Active Transportation Alternative Preliminary Assessment for the Harbor Subdivision Right-of-Way from the Los Angeles River</w:t>
      </w:r>
      <w:r>
        <w:rPr>
          <w:rFonts w:ascii="Arial" w:hAnsi="Arial" w:cs="Arial"/>
          <w:b/>
          <w:color w:val="auto"/>
          <w:sz w:val="26"/>
          <w:szCs w:val="26"/>
        </w:rPr>
        <w:t xml:space="preserve"> to the future Florence Avenue/</w:t>
      </w:r>
      <w:r w:rsidRPr="00C50A10">
        <w:rPr>
          <w:rFonts w:ascii="Arial" w:hAnsi="Arial" w:cs="Arial"/>
          <w:b/>
          <w:color w:val="auto"/>
          <w:sz w:val="26"/>
          <w:szCs w:val="26"/>
        </w:rPr>
        <w:t>West Boulevard station of the Crenshaw/LAX LRT</w:t>
      </w:r>
      <w:r>
        <w:rPr>
          <w:rFonts w:ascii="Arial" w:hAnsi="Arial" w:cs="Arial"/>
          <w:b/>
          <w:color w:val="auto"/>
          <w:sz w:val="26"/>
          <w:szCs w:val="26"/>
        </w:rPr>
        <w:t>.</w:t>
      </w:r>
    </w:p>
    <w:p w:rsidR="00890281" w:rsidRDefault="00890281" w:rsidP="00890281">
      <w:pPr>
        <w:pStyle w:val="ListParagraph"/>
        <w:ind w:left="0"/>
        <w:rPr>
          <w:rFonts w:ascii="Arial" w:hAnsi="Arial" w:cs="Arial"/>
          <w:sz w:val="26"/>
          <w:szCs w:val="26"/>
        </w:rPr>
      </w:pPr>
    </w:p>
    <w:p w:rsidR="00890281" w:rsidRDefault="00890281" w:rsidP="00890281">
      <w:pPr>
        <w:pStyle w:val="ListParagraph"/>
        <w:ind w:left="0"/>
        <w:rPr>
          <w:rFonts w:ascii="Arial" w:hAnsi="Arial" w:cs="Arial"/>
          <w:sz w:val="26"/>
          <w:szCs w:val="26"/>
        </w:rPr>
      </w:pPr>
    </w:p>
    <w:p w:rsidR="00890281" w:rsidRDefault="00890281" w:rsidP="00890281">
      <w:pPr>
        <w:pStyle w:val="ListParagraph"/>
        <w:rPr>
          <w:rFonts w:ascii="Arial" w:hAnsi="Arial" w:cs="Arial"/>
          <w:sz w:val="26"/>
          <w:szCs w:val="26"/>
        </w:rPr>
      </w:pPr>
    </w:p>
    <w:p w:rsidR="00890281" w:rsidRPr="00623946" w:rsidRDefault="00890281" w:rsidP="00124B90">
      <w:pPr>
        <w:pStyle w:val="EnvelopeReturn"/>
        <w:numPr>
          <w:ilvl w:val="0"/>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Pr>
          <w:rFonts w:ascii="Arial" w:hAnsi="Arial" w:cs="Arial"/>
          <w:color w:val="auto"/>
          <w:sz w:val="26"/>
          <w:szCs w:val="26"/>
        </w:rPr>
        <w:t xml:space="preserve">AUTHORIZE the Chief Executive Officer to </w:t>
      </w:r>
      <w:r w:rsidRPr="00C97339">
        <w:rPr>
          <w:rFonts w:ascii="Arial" w:hAnsi="Arial" w:cs="Arial"/>
          <w:color w:val="auto"/>
          <w:sz w:val="26"/>
          <w:szCs w:val="26"/>
        </w:rPr>
        <w:t xml:space="preserve">increase the cumulative Contract Modification Authority from $680,067 to $2,680,067 to execute additional contract modifications, if required, to Contract No. PS4370-2316, </w:t>
      </w:r>
      <w:r>
        <w:rPr>
          <w:rFonts w:ascii="Arial" w:hAnsi="Arial" w:cs="Arial"/>
          <w:color w:val="auto"/>
          <w:sz w:val="26"/>
          <w:szCs w:val="26"/>
        </w:rPr>
        <w:t xml:space="preserve">        </w:t>
      </w:r>
      <w:r w:rsidRPr="00092436">
        <w:rPr>
          <w:rFonts w:ascii="Arial" w:hAnsi="Arial" w:cs="Arial"/>
          <w:b/>
          <w:color w:val="auto"/>
          <w:sz w:val="26"/>
          <w:szCs w:val="26"/>
        </w:rPr>
        <w:t>Public-Private Partnership Consulting Services</w:t>
      </w:r>
      <w:r w:rsidRPr="00C97339">
        <w:rPr>
          <w:rFonts w:ascii="Arial" w:hAnsi="Arial" w:cs="Arial"/>
          <w:color w:val="auto"/>
          <w:sz w:val="26"/>
          <w:szCs w:val="26"/>
        </w:rPr>
        <w:t xml:space="preserve">, with </w:t>
      </w:r>
      <w:proofErr w:type="spellStart"/>
      <w:r w:rsidRPr="00C97339">
        <w:rPr>
          <w:rFonts w:ascii="Arial" w:hAnsi="Arial" w:cs="Arial"/>
          <w:color w:val="auto"/>
          <w:sz w:val="26"/>
          <w:szCs w:val="26"/>
        </w:rPr>
        <w:t>InfraConsult</w:t>
      </w:r>
      <w:proofErr w:type="spellEnd"/>
      <w:r w:rsidRPr="00C97339">
        <w:rPr>
          <w:rFonts w:ascii="Arial" w:hAnsi="Arial" w:cs="Arial"/>
          <w:color w:val="auto"/>
          <w:sz w:val="26"/>
          <w:szCs w:val="26"/>
        </w:rPr>
        <w:t xml:space="preserve"> LLC, (Consultant) to:</w:t>
      </w:r>
    </w:p>
    <w:p w:rsidR="00890281" w:rsidRDefault="00890281" w:rsidP="00890281">
      <w:pPr>
        <w:pStyle w:val="EnvelopeReturn"/>
        <w:tabs>
          <w:tab w:val="left" w:pos="-720"/>
          <w:tab w:val="left" w:pos="0"/>
          <w:tab w:val="left" w:pos="1440"/>
          <w:tab w:val="left" w:pos="2070"/>
          <w:tab w:val="left" w:pos="2250"/>
          <w:tab w:val="left" w:pos="2340"/>
        </w:tabs>
        <w:suppressAutoHyphens/>
        <w:rPr>
          <w:rFonts w:ascii="Arial" w:hAnsi="Arial" w:cs="Arial"/>
          <w:color w:val="auto"/>
          <w:sz w:val="26"/>
          <w:szCs w:val="26"/>
        </w:rPr>
      </w:pPr>
    </w:p>
    <w:p w:rsidR="00890281"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Pr>
          <w:rFonts w:ascii="Arial" w:hAnsi="Arial" w:cs="Arial"/>
          <w:color w:val="auto"/>
          <w:sz w:val="26"/>
          <w:szCs w:val="26"/>
        </w:rPr>
        <w:t>e</w:t>
      </w:r>
      <w:r w:rsidRPr="00C97339">
        <w:rPr>
          <w:rFonts w:ascii="Arial" w:hAnsi="Arial" w:cs="Arial"/>
          <w:color w:val="auto"/>
          <w:sz w:val="26"/>
          <w:szCs w:val="26"/>
        </w:rPr>
        <w:t xml:space="preserve">valuate the feasibility of a transit and/or highway facility through the </w:t>
      </w:r>
      <w:r w:rsidRPr="00391D5F">
        <w:rPr>
          <w:rFonts w:ascii="Arial" w:hAnsi="Arial" w:cs="Arial"/>
          <w:b/>
          <w:color w:val="auto"/>
          <w:sz w:val="26"/>
          <w:szCs w:val="26"/>
        </w:rPr>
        <w:t>Sepulveda Pass as a Public-Private Partnership (P3) project</w:t>
      </w:r>
      <w:r w:rsidRPr="00C97339">
        <w:rPr>
          <w:rFonts w:ascii="Arial" w:hAnsi="Arial" w:cs="Arial"/>
          <w:color w:val="auto"/>
          <w:sz w:val="26"/>
          <w:szCs w:val="26"/>
        </w:rPr>
        <w:t>; and</w:t>
      </w:r>
    </w:p>
    <w:p w:rsidR="00890281" w:rsidRDefault="00890281" w:rsidP="00890281">
      <w:pPr>
        <w:pStyle w:val="EnvelopeReturn"/>
        <w:tabs>
          <w:tab w:val="left" w:pos="-720"/>
          <w:tab w:val="left" w:pos="0"/>
          <w:tab w:val="left" w:pos="1440"/>
          <w:tab w:val="left" w:pos="2070"/>
          <w:tab w:val="left" w:pos="2250"/>
          <w:tab w:val="left" w:pos="2340"/>
        </w:tabs>
        <w:suppressAutoHyphens/>
        <w:ind w:left="1080"/>
        <w:rPr>
          <w:rFonts w:ascii="Arial" w:hAnsi="Arial" w:cs="Arial"/>
          <w:color w:val="auto"/>
          <w:sz w:val="26"/>
          <w:szCs w:val="26"/>
        </w:rPr>
      </w:pPr>
    </w:p>
    <w:p w:rsidR="00890281"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proofErr w:type="gramStart"/>
      <w:r>
        <w:rPr>
          <w:rFonts w:ascii="Arial" w:hAnsi="Arial" w:cs="Arial"/>
          <w:color w:val="auto"/>
          <w:sz w:val="26"/>
          <w:szCs w:val="26"/>
        </w:rPr>
        <w:t>c</w:t>
      </w:r>
      <w:r w:rsidRPr="00C97339">
        <w:rPr>
          <w:rFonts w:ascii="Arial" w:hAnsi="Arial" w:cs="Arial"/>
          <w:color w:val="auto"/>
          <w:sz w:val="26"/>
          <w:szCs w:val="26"/>
        </w:rPr>
        <w:t>ontinue</w:t>
      </w:r>
      <w:proofErr w:type="gramEnd"/>
      <w:r w:rsidRPr="00C97339">
        <w:rPr>
          <w:rFonts w:ascii="Arial" w:hAnsi="Arial" w:cs="Arial"/>
          <w:color w:val="auto"/>
          <w:sz w:val="26"/>
          <w:szCs w:val="26"/>
        </w:rPr>
        <w:t xml:space="preserve"> P3 work on development of the </w:t>
      </w:r>
      <w:r>
        <w:rPr>
          <w:rFonts w:ascii="Arial" w:hAnsi="Arial" w:cs="Arial"/>
          <w:color w:val="auto"/>
          <w:sz w:val="26"/>
          <w:szCs w:val="26"/>
        </w:rPr>
        <w:t xml:space="preserve">Accelerated Regional Transportation Improvements </w:t>
      </w:r>
      <w:r w:rsidRPr="00C97339">
        <w:rPr>
          <w:rFonts w:ascii="Arial" w:hAnsi="Arial" w:cs="Arial"/>
          <w:color w:val="auto"/>
          <w:sz w:val="26"/>
          <w:szCs w:val="26"/>
        </w:rPr>
        <w:t>project</w:t>
      </w:r>
      <w:r w:rsidRPr="00855D3B">
        <w:rPr>
          <w:rFonts w:ascii="Arial" w:hAnsi="Arial" w:cs="Arial"/>
          <w:color w:val="auto"/>
          <w:sz w:val="26"/>
          <w:szCs w:val="26"/>
        </w:rPr>
        <w:t>.</w:t>
      </w:r>
    </w:p>
    <w:p w:rsidR="00890281" w:rsidRDefault="00890281" w:rsidP="00890281">
      <w:pPr>
        <w:pStyle w:val="EnvelopeReturn"/>
        <w:tabs>
          <w:tab w:val="left" w:pos="-720"/>
          <w:tab w:val="left" w:pos="0"/>
          <w:tab w:val="left" w:pos="1440"/>
          <w:tab w:val="left" w:pos="2070"/>
          <w:tab w:val="left" w:pos="2250"/>
          <w:tab w:val="left" w:pos="2340"/>
        </w:tabs>
        <w:suppressAutoHyphens/>
        <w:rPr>
          <w:rFonts w:ascii="Arial" w:hAnsi="Arial" w:cs="Arial"/>
          <w:color w:val="auto"/>
          <w:sz w:val="26"/>
          <w:szCs w:val="26"/>
        </w:rPr>
      </w:pP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p>
    <w:p w:rsidR="00890281" w:rsidRDefault="00890281" w:rsidP="00124B90">
      <w:pPr>
        <w:pStyle w:val="EnvelopeReturn"/>
        <w:numPr>
          <w:ilvl w:val="0"/>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Pr>
          <w:rFonts w:ascii="Arial" w:hAnsi="Arial" w:cs="Arial"/>
          <w:color w:val="auto"/>
          <w:sz w:val="26"/>
          <w:szCs w:val="26"/>
        </w:rPr>
        <w:t xml:space="preserve">AUTHORIZE the Chief Executive Officer </w:t>
      </w:r>
      <w:r w:rsidRPr="00C97339">
        <w:rPr>
          <w:rFonts w:ascii="Arial" w:hAnsi="Arial" w:cs="Arial"/>
          <w:b/>
          <w:color w:val="auto"/>
          <w:sz w:val="26"/>
          <w:szCs w:val="26"/>
        </w:rPr>
        <w:t xml:space="preserve">to enter into an amendment to the existing Revised Amended and Restated Joint Development Agreement with MacArthur Park Metro, LLC, </w:t>
      </w:r>
      <w:r w:rsidRPr="00303C50">
        <w:rPr>
          <w:rFonts w:ascii="Arial" w:hAnsi="Arial" w:cs="Arial"/>
          <w:color w:val="auto"/>
          <w:sz w:val="26"/>
          <w:szCs w:val="26"/>
        </w:rPr>
        <w:t>to modify the conceptual development plan for Phase B of the proposed joint development project such that it provides for</w:t>
      </w:r>
      <w:r>
        <w:rPr>
          <w:rFonts w:ascii="Arial" w:hAnsi="Arial" w:cs="Arial"/>
          <w:color w:val="auto"/>
          <w:sz w:val="26"/>
          <w:szCs w:val="26"/>
        </w:rPr>
        <w:t>:</w:t>
      </w: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p>
    <w:p w:rsidR="00890281"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sidRPr="00303C50">
        <w:rPr>
          <w:rFonts w:ascii="Arial" w:hAnsi="Arial" w:cs="Arial"/>
          <w:color w:val="auto"/>
          <w:sz w:val="26"/>
          <w:szCs w:val="26"/>
        </w:rPr>
        <w:t>construction of 82 affo</w:t>
      </w:r>
      <w:r>
        <w:rPr>
          <w:rFonts w:ascii="Arial" w:hAnsi="Arial" w:cs="Arial"/>
          <w:color w:val="auto"/>
          <w:sz w:val="26"/>
          <w:szCs w:val="26"/>
        </w:rPr>
        <w:t>rdable apartments and 6,000 to 12,000 square feet of retail space;</w:t>
      </w:r>
    </w:p>
    <w:p w:rsidR="00890281" w:rsidRDefault="00890281" w:rsidP="00890281">
      <w:pPr>
        <w:pStyle w:val="EnvelopeReturn"/>
        <w:tabs>
          <w:tab w:val="left" w:pos="-720"/>
          <w:tab w:val="left" w:pos="0"/>
          <w:tab w:val="left" w:pos="1440"/>
          <w:tab w:val="left" w:pos="2070"/>
          <w:tab w:val="left" w:pos="2250"/>
          <w:tab w:val="left" w:pos="2340"/>
        </w:tabs>
        <w:suppressAutoHyphens/>
        <w:ind w:left="1080"/>
        <w:rPr>
          <w:rFonts w:ascii="Arial" w:hAnsi="Arial" w:cs="Arial"/>
          <w:color w:val="auto"/>
          <w:sz w:val="26"/>
          <w:szCs w:val="26"/>
        </w:rPr>
      </w:pPr>
    </w:p>
    <w:p w:rsidR="00890281"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sidRPr="00303C50">
        <w:rPr>
          <w:rFonts w:ascii="Arial" w:hAnsi="Arial" w:cs="Arial"/>
          <w:color w:val="auto"/>
          <w:sz w:val="26"/>
          <w:szCs w:val="26"/>
        </w:rPr>
        <w:t>closure of the existing north portal to the Westlake/MacArthur subway station and its adjoining, subterranean access</w:t>
      </w:r>
      <w:r>
        <w:rPr>
          <w:rFonts w:ascii="Arial" w:hAnsi="Arial" w:cs="Arial"/>
          <w:color w:val="auto"/>
          <w:sz w:val="26"/>
          <w:szCs w:val="26"/>
        </w:rPr>
        <w:t>; and</w:t>
      </w:r>
    </w:p>
    <w:p w:rsidR="00890281" w:rsidRDefault="00890281" w:rsidP="00890281">
      <w:pPr>
        <w:pStyle w:val="EnvelopeReturn"/>
        <w:tabs>
          <w:tab w:val="left" w:pos="-720"/>
          <w:tab w:val="left" w:pos="0"/>
          <w:tab w:val="left" w:pos="1440"/>
          <w:tab w:val="left" w:pos="2070"/>
          <w:tab w:val="left" w:pos="2250"/>
          <w:tab w:val="left" w:pos="2340"/>
        </w:tabs>
        <w:suppressAutoHyphens/>
        <w:ind w:left="1080"/>
        <w:rPr>
          <w:rFonts w:ascii="Arial" w:hAnsi="Arial" w:cs="Arial"/>
          <w:color w:val="auto"/>
          <w:sz w:val="26"/>
          <w:szCs w:val="26"/>
        </w:rPr>
      </w:pPr>
    </w:p>
    <w:p w:rsidR="00890281" w:rsidRDefault="00890281" w:rsidP="00124B90">
      <w:pPr>
        <w:pStyle w:val="EnvelopeReturn"/>
        <w:numPr>
          <w:ilvl w:val="1"/>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proofErr w:type="gramStart"/>
      <w:r w:rsidRPr="00303C50">
        <w:rPr>
          <w:rFonts w:ascii="Arial" w:hAnsi="Arial" w:cs="Arial"/>
          <w:color w:val="auto"/>
          <w:sz w:val="26"/>
          <w:szCs w:val="26"/>
        </w:rPr>
        <w:t>construction</w:t>
      </w:r>
      <w:proofErr w:type="gramEnd"/>
      <w:r w:rsidRPr="00303C50">
        <w:rPr>
          <w:rFonts w:ascii="Arial" w:hAnsi="Arial" w:cs="Arial"/>
          <w:color w:val="auto"/>
          <w:sz w:val="26"/>
          <w:szCs w:val="26"/>
        </w:rPr>
        <w:t xml:space="preserve"> of a new subway portal at Westlake Avenue, all subject to appropriate operational approvals</w:t>
      </w:r>
      <w:r>
        <w:rPr>
          <w:rFonts w:ascii="Arial" w:hAnsi="Arial" w:cs="Arial"/>
          <w:color w:val="auto"/>
          <w:sz w:val="26"/>
          <w:szCs w:val="26"/>
        </w:rPr>
        <w:t>.</w:t>
      </w:r>
    </w:p>
    <w:p w:rsidR="00890281" w:rsidRPr="00D54FFE" w:rsidRDefault="00890281" w:rsidP="00890281">
      <w:pPr>
        <w:pStyle w:val="EnvelopeReturn"/>
        <w:tabs>
          <w:tab w:val="left" w:pos="-720"/>
          <w:tab w:val="left" w:pos="0"/>
          <w:tab w:val="left" w:pos="1440"/>
          <w:tab w:val="left" w:pos="2070"/>
          <w:tab w:val="left" w:pos="2250"/>
          <w:tab w:val="left" w:pos="2340"/>
        </w:tabs>
        <w:suppressAutoHyphens/>
        <w:rPr>
          <w:rFonts w:ascii="Arial" w:hAnsi="Arial" w:cs="Arial"/>
          <w:color w:val="auto"/>
          <w:sz w:val="26"/>
          <w:szCs w:val="26"/>
        </w:rPr>
      </w:pPr>
    </w:p>
    <w:p w:rsidR="00890281" w:rsidRDefault="00890281" w:rsidP="00890281">
      <w:pPr>
        <w:pStyle w:val="EnvelopeReturn"/>
        <w:tabs>
          <w:tab w:val="left" w:pos="-720"/>
          <w:tab w:val="left" w:pos="0"/>
          <w:tab w:val="left" w:pos="1440"/>
          <w:tab w:val="left" w:pos="2070"/>
          <w:tab w:val="left" w:pos="2250"/>
          <w:tab w:val="left" w:pos="2340"/>
        </w:tabs>
        <w:suppressAutoHyphens/>
        <w:rPr>
          <w:rFonts w:ascii="Arial" w:hAnsi="Arial" w:cs="Arial"/>
          <w:b/>
          <w:color w:val="auto"/>
          <w:sz w:val="26"/>
          <w:szCs w:val="26"/>
        </w:rPr>
      </w:pPr>
    </w:p>
    <w:p w:rsidR="00890281" w:rsidRPr="005848A7" w:rsidRDefault="00890281" w:rsidP="00124B90">
      <w:pPr>
        <w:pStyle w:val="EnvelopeReturn"/>
        <w:numPr>
          <w:ilvl w:val="0"/>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sidRPr="005848A7">
        <w:rPr>
          <w:rFonts w:ascii="Arial" w:hAnsi="Arial" w:cs="Arial"/>
          <w:color w:val="auto"/>
          <w:sz w:val="26"/>
          <w:szCs w:val="26"/>
        </w:rPr>
        <w:t xml:space="preserve">RECEIVE AND FILE </w:t>
      </w:r>
      <w:r>
        <w:rPr>
          <w:rFonts w:ascii="Arial" w:hAnsi="Arial" w:cs="Arial"/>
          <w:color w:val="auto"/>
          <w:sz w:val="26"/>
          <w:szCs w:val="26"/>
        </w:rPr>
        <w:t xml:space="preserve">the </w:t>
      </w:r>
      <w:r w:rsidRPr="005848A7">
        <w:rPr>
          <w:rFonts w:ascii="Arial" w:hAnsi="Arial" w:cs="Arial"/>
          <w:b/>
          <w:color w:val="auto"/>
          <w:sz w:val="26"/>
          <w:szCs w:val="26"/>
        </w:rPr>
        <w:t xml:space="preserve">State Route 710 </w:t>
      </w:r>
      <w:r>
        <w:rPr>
          <w:rFonts w:ascii="Arial" w:hAnsi="Arial" w:cs="Arial"/>
          <w:b/>
          <w:color w:val="auto"/>
          <w:sz w:val="26"/>
          <w:szCs w:val="26"/>
        </w:rPr>
        <w:t xml:space="preserve">North </w:t>
      </w:r>
      <w:r w:rsidRPr="005848A7">
        <w:rPr>
          <w:rFonts w:ascii="Arial" w:hAnsi="Arial" w:cs="Arial"/>
          <w:b/>
          <w:color w:val="auto"/>
          <w:sz w:val="26"/>
          <w:szCs w:val="26"/>
        </w:rPr>
        <w:t xml:space="preserve">Alternatives Analysis (AA) Report. </w:t>
      </w:r>
      <w:r w:rsidRPr="005848A7">
        <w:rPr>
          <w:rFonts w:ascii="Arial" w:hAnsi="Arial" w:cs="Arial"/>
          <w:color w:val="auto"/>
          <w:sz w:val="26"/>
          <w:szCs w:val="26"/>
        </w:rPr>
        <w:t>The AA Report contains a comparative analysis of the alternatives studied and the methodology used to determine the top performing build alternatives to be advanced for further study in the Draft Environmental Impact Report/Draft Environmental Impact Statement.</w:t>
      </w:r>
    </w:p>
    <w:p w:rsidR="00890281" w:rsidRPr="005848A7"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p>
    <w:p w:rsidR="00890281" w:rsidRPr="005848A7"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r w:rsidRPr="005848A7">
        <w:rPr>
          <w:rFonts w:ascii="Arial" w:hAnsi="Arial" w:cs="Arial"/>
          <w:color w:val="auto"/>
          <w:sz w:val="26"/>
          <w:szCs w:val="26"/>
        </w:rPr>
        <w:t>The AA report was prepared in partnership with the California Department of Transportation, with input from project stakeholders.  The full AA Report is posted on the Caltrans website at:</w:t>
      </w:r>
    </w:p>
    <w:p w:rsidR="00890281" w:rsidRPr="00A23C5E"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u w:val="single"/>
        </w:rPr>
      </w:pPr>
      <w:r w:rsidRPr="00A23C5E">
        <w:rPr>
          <w:rFonts w:ascii="Arial" w:hAnsi="Arial" w:cs="Arial"/>
          <w:color w:val="auto"/>
          <w:sz w:val="26"/>
          <w:szCs w:val="26"/>
          <w:u w:val="single"/>
        </w:rPr>
        <w:t xml:space="preserve">http://www.dot.ca.gov/dist07/resources/envdocs/docs/710study/ </w:t>
      </w:r>
    </w:p>
    <w:p w:rsidR="00890281" w:rsidRPr="00011727"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b/>
          <w:color w:val="auto"/>
          <w:sz w:val="26"/>
          <w:szCs w:val="26"/>
        </w:rPr>
      </w:pPr>
    </w:p>
    <w:p w:rsidR="00890281" w:rsidRPr="00011727"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p>
    <w:p w:rsidR="00890281" w:rsidRPr="00C50A10" w:rsidRDefault="00890281" w:rsidP="00124B90">
      <w:pPr>
        <w:pStyle w:val="EnvelopeReturn"/>
        <w:numPr>
          <w:ilvl w:val="0"/>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Pr>
          <w:rFonts w:ascii="Arial" w:hAnsi="Arial" w:cs="Arial"/>
          <w:color w:val="auto"/>
          <w:sz w:val="26"/>
          <w:szCs w:val="26"/>
        </w:rPr>
        <w:t xml:space="preserve">RECEIVE AND FILE </w:t>
      </w:r>
      <w:r w:rsidRPr="000F14F3">
        <w:rPr>
          <w:rFonts w:ascii="Arial" w:hAnsi="Arial" w:cs="Arial"/>
          <w:b/>
          <w:color w:val="auto"/>
          <w:sz w:val="26"/>
          <w:szCs w:val="26"/>
        </w:rPr>
        <w:t xml:space="preserve">report on the Metro Freeway Beautification </w:t>
      </w:r>
      <w:r>
        <w:rPr>
          <w:rFonts w:ascii="Arial" w:hAnsi="Arial" w:cs="Arial"/>
          <w:b/>
          <w:color w:val="auto"/>
          <w:sz w:val="26"/>
          <w:szCs w:val="26"/>
        </w:rPr>
        <w:t xml:space="preserve">Project. </w:t>
      </w:r>
    </w:p>
    <w:p w:rsidR="00890281" w:rsidRDefault="00890281" w:rsidP="00890281">
      <w:pPr>
        <w:pStyle w:val="EnvelopeReturn"/>
        <w:tabs>
          <w:tab w:val="left" w:pos="-720"/>
          <w:tab w:val="left" w:pos="0"/>
          <w:tab w:val="left" w:pos="1440"/>
          <w:tab w:val="left" w:pos="2070"/>
          <w:tab w:val="left" w:pos="2250"/>
          <w:tab w:val="left" w:pos="2340"/>
        </w:tabs>
        <w:suppressAutoHyphens/>
        <w:rPr>
          <w:rFonts w:ascii="Arial" w:hAnsi="Arial" w:cs="Arial"/>
          <w:color w:val="auto"/>
          <w:sz w:val="26"/>
          <w:szCs w:val="26"/>
        </w:rPr>
      </w:pPr>
    </w:p>
    <w:p w:rsidR="00890281" w:rsidRPr="00C97339"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b/>
          <w:color w:val="auto"/>
          <w:sz w:val="26"/>
          <w:szCs w:val="26"/>
        </w:rPr>
      </w:pPr>
    </w:p>
    <w:p w:rsidR="00890281" w:rsidRPr="00C50A10" w:rsidRDefault="00890281" w:rsidP="00124B90">
      <w:pPr>
        <w:pStyle w:val="EnvelopeReturn"/>
        <w:numPr>
          <w:ilvl w:val="0"/>
          <w:numId w:val="3"/>
        </w:numPr>
        <w:tabs>
          <w:tab w:val="left" w:pos="-720"/>
          <w:tab w:val="left" w:pos="0"/>
          <w:tab w:val="left" w:pos="1440"/>
          <w:tab w:val="left" w:pos="2070"/>
          <w:tab w:val="left" w:pos="2250"/>
          <w:tab w:val="left" w:pos="2340"/>
        </w:tabs>
        <w:suppressAutoHyphens/>
        <w:rPr>
          <w:rFonts w:ascii="Arial" w:hAnsi="Arial" w:cs="Arial"/>
          <w:b/>
          <w:color w:val="auto"/>
          <w:sz w:val="26"/>
          <w:szCs w:val="26"/>
        </w:rPr>
      </w:pPr>
      <w:r>
        <w:rPr>
          <w:rFonts w:ascii="Arial" w:hAnsi="Arial" w:cs="Arial"/>
          <w:color w:val="auto"/>
          <w:sz w:val="26"/>
          <w:szCs w:val="26"/>
        </w:rPr>
        <w:t xml:space="preserve">RECEIVE oral report on </w:t>
      </w:r>
      <w:r>
        <w:rPr>
          <w:rFonts w:ascii="Arial" w:hAnsi="Arial" w:cs="Arial"/>
          <w:b/>
          <w:color w:val="auto"/>
          <w:sz w:val="26"/>
          <w:szCs w:val="26"/>
        </w:rPr>
        <w:t>Highway Program Project Budget and Schedule Status</w:t>
      </w: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p>
    <w:p w:rsidR="00890281" w:rsidRPr="00A84251" w:rsidRDefault="00890281" w:rsidP="00124B90">
      <w:pPr>
        <w:pStyle w:val="EnvelopeReturn"/>
        <w:numPr>
          <w:ilvl w:val="0"/>
          <w:numId w:val="3"/>
        </w:numPr>
        <w:tabs>
          <w:tab w:val="left" w:pos="-720"/>
          <w:tab w:val="left" w:pos="0"/>
          <w:tab w:val="left" w:pos="1440"/>
          <w:tab w:val="left" w:pos="2070"/>
          <w:tab w:val="left" w:pos="2250"/>
          <w:tab w:val="left" w:pos="2340"/>
        </w:tabs>
        <w:suppressAutoHyphens/>
        <w:rPr>
          <w:rFonts w:ascii="Arial" w:hAnsi="Arial" w:cs="Arial"/>
          <w:color w:val="auto"/>
          <w:sz w:val="26"/>
          <w:szCs w:val="26"/>
        </w:rPr>
      </w:pPr>
      <w:r>
        <w:rPr>
          <w:rFonts w:ascii="Arial" w:hAnsi="Arial" w:cs="Arial"/>
          <w:color w:val="auto"/>
          <w:sz w:val="26"/>
          <w:szCs w:val="26"/>
        </w:rPr>
        <w:t xml:space="preserve">RECEIVE </w:t>
      </w:r>
      <w:r>
        <w:rPr>
          <w:rFonts w:ascii="Arial" w:hAnsi="Arial" w:cs="Arial"/>
          <w:b/>
          <w:color w:val="auto"/>
          <w:sz w:val="26"/>
          <w:szCs w:val="26"/>
        </w:rPr>
        <w:t>oral presentation on Crenshaw/LAX Community Benefits Program Update</w:t>
      </w: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r>
        <w:rPr>
          <w:rFonts w:ascii="Arial" w:hAnsi="Arial" w:cs="Arial"/>
          <w:color w:val="auto"/>
          <w:sz w:val="26"/>
          <w:szCs w:val="26"/>
        </w:rPr>
        <w:t>(ALSO ON CONSTRUCTION COMMITTEE)</w:t>
      </w:r>
    </w:p>
    <w:p w:rsidR="0089028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p>
    <w:p w:rsidR="00890281" w:rsidRPr="00A84251" w:rsidRDefault="00890281" w:rsidP="00890281">
      <w:pPr>
        <w:pStyle w:val="EnvelopeReturn"/>
        <w:tabs>
          <w:tab w:val="left" w:pos="-720"/>
          <w:tab w:val="left" w:pos="0"/>
          <w:tab w:val="left" w:pos="1440"/>
          <w:tab w:val="left" w:pos="2070"/>
          <w:tab w:val="left" w:pos="2250"/>
          <w:tab w:val="left" w:pos="2340"/>
        </w:tabs>
        <w:suppressAutoHyphens/>
        <w:ind w:left="720"/>
        <w:rPr>
          <w:rFonts w:ascii="Arial" w:hAnsi="Arial" w:cs="Arial"/>
          <w:color w:val="auto"/>
          <w:sz w:val="26"/>
          <w:szCs w:val="26"/>
        </w:rPr>
      </w:pPr>
      <w:r>
        <w:rPr>
          <w:rFonts w:ascii="Arial" w:hAnsi="Arial" w:cs="Arial"/>
          <w:color w:val="auto"/>
          <w:sz w:val="26"/>
          <w:szCs w:val="26"/>
        </w:rPr>
        <w:t>(CARRIED OVER FROM JANUARY PLANNING AND PROGRAMMING COMMITTEE)</w:t>
      </w:r>
    </w:p>
    <w:p w:rsidR="00890281" w:rsidRDefault="00890281" w:rsidP="00890281">
      <w:pPr>
        <w:pStyle w:val="EnvelopeReturn"/>
        <w:tabs>
          <w:tab w:val="left" w:pos="-720"/>
          <w:tab w:val="left" w:pos="0"/>
          <w:tab w:val="left" w:pos="1440"/>
          <w:tab w:val="left" w:pos="9360"/>
        </w:tabs>
        <w:suppressAutoHyphens/>
        <w:rPr>
          <w:rFonts w:ascii="Arial" w:hAnsi="Arial" w:cs="Arial"/>
          <w:color w:val="auto"/>
          <w:sz w:val="26"/>
          <w:szCs w:val="26"/>
        </w:rPr>
      </w:pPr>
    </w:p>
    <w:p w:rsidR="00890281" w:rsidRDefault="00890281" w:rsidP="00890281">
      <w:pPr>
        <w:pStyle w:val="EnvelopeReturn"/>
        <w:tabs>
          <w:tab w:val="left" w:pos="-720"/>
          <w:tab w:val="left" w:pos="0"/>
          <w:tab w:val="left" w:pos="1440"/>
          <w:tab w:val="left" w:pos="9360"/>
        </w:tabs>
        <w:suppressAutoHyphens/>
        <w:rPr>
          <w:rFonts w:ascii="Arial" w:hAnsi="Arial" w:cs="Arial"/>
          <w:color w:val="auto"/>
          <w:sz w:val="26"/>
          <w:szCs w:val="26"/>
        </w:rPr>
      </w:pPr>
    </w:p>
    <w:p w:rsidR="00890281" w:rsidRDefault="00890281" w:rsidP="00124B90">
      <w:pPr>
        <w:pStyle w:val="EnvelopeReturn"/>
        <w:numPr>
          <w:ilvl w:val="0"/>
          <w:numId w:val="3"/>
        </w:numPr>
        <w:tabs>
          <w:tab w:val="left" w:pos="-720"/>
          <w:tab w:val="left" w:pos="0"/>
          <w:tab w:val="left" w:pos="1440"/>
          <w:tab w:val="left" w:pos="9360"/>
        </w:tabs>
        <w:suppressAutoHyphens/>
        <w:rPr>
          <w:rFonts w:ascii="Arial" w:hAnsi="Arial" w:cs="Arial"/>
          <w:color w:val="auto"/>
          <w:sz w:val="26"/>
          <w:szCs w:val="26"/>
        </w:rPr>
      </w:pPr>
      <w:r w:rsidRPr="00C14C21">
        <w:rPr>
          <w:rFonts w:ascii="Arial" w:hAnsi="Arial" w:cs="Arial"/>
          <w:color w:val="auto"/>
          <w:sz w:val="26"/>
          <w:szCs w:val="26"/>
        </w:rPr>
        <w:t>RECEIVE AND FILE</w:t>
      </w:r>
      <w:r>
        <w:rPr>
          <w:rFonts w:ascii="Arial" w:hAnsi="Arial" w:cs="Arial"/>
          <w:b/>
          <w:color w:val="auto"/>
          <w:sz w:val="26"/>
          <w:szCs w:val="26"/>
        </w:rPr>
        <w:t xml:space="preserve"> the Regional Rail Update through January 2013</w:t>
      </w:r>
      <w:r w:rsidRPr="001C0B7B">
        <w:rPr>
          <w:rFonts w:ascii="Arial" w:hAnsi="Arial" w:cs="Arial"/>
          <w:b/>
          <w:color w:val="auto"/>
          <w:sz w:val="26"/>
          <w:szCs w:val="26"/>
        </w:rPr>
        <w:t>.</w:t>
      </w:r>
      <w:r>
        <w:rPr>
          <w:rFonts w:ascii="Arial" w:hAnsi="Arial" w:cs="Arial"/>
          <w:color w:val="auto"/>
          <w:sz w:val="26"/>
          <w:szCs w:val="26"/>
        </w:rPr>
        <w:t xml:space="preserve"> </w:t>
      </w:r>
    </w:p>
    <w:p w:rsidR="00890281" w:rsidRDefault="00890281" w:rsidP="00890281">
      <w:pPr>
        <w:pStyle w:val="EnvelopeReturn"/>
        <w:tabs>
          <w:tab w:val="left" w:pos="-720"/>
          <w:tab w:val="left" w:pos="0"/>
          <w:tab w:val="left" w:pos="1440"/>
          <w:tab w:val="left" w:pos="9360"/>
        </w:tabs>
        <w:suppressAutoHyphens/>
        <w:rPr>
          <w:rFonts w:ascii="Arial" w:hAnsi="Arial" w:cs="Arial"/>
          <w:color w:val="auto"/>
          <w:sz w:val="26"/>
          <w:szCs w:val="26"/>
        </w:rPr>
      </w:pPr>
    </w:p>
    <w:p w:rsidR="00890281" w:rsidRDefault="00890281" w:rsidP="00890281">
      <w:pPr>
        <w:pStyle w:val="EnvelopeReturn"/>
        <w:tabs>
          <w:tab w:val="left" w:pos="-720"/>
          <w:tab w:val="left" w:pos="0"/>
          <w:tab w:val="left" w:pos="1440"/>
          <w:tab w:val="left" w:pos="2070"/>
          <w:tab w:val="left" w:pos="2250"/>
          <w:tab w:val="left" w:pos="2340"/>
        </w:tabs>
        <w:suppressAutoHyphens/>
        <w:ind w:left="1440"/>
        <w:rPr>
          <w:rFonts w:ascii="Arial" w:hAnsi="Arial" w:cs="Arial"/>
          <w:color w:val="auto"/>
          <w:sz w:val="26"/>
          <w:szCs w:val="26"/>
        </w:rPr>
      </w:pPr>
    </w:p>
    <w:p w:rsidR="00890281" w:rsidRDefault="00890281" w:rsidP="00124B90">
      <w:pPr>
        <w:pStyle w:val="EnvelopeReturn"/>
        <w:numPr>
          <w:ilvl w:val="0"/>
          <w:numId w:val="3"/>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1C0B7B">
        <w:rPr>
          <w:rFonts w:ascii="Arial" w:hAnsi="Arial" w:cs="Arial"/>
          <w:b/>
          <w:color w:val="auto"/>
          <w:sz w:val="26"/>
          <w:szCs w:val="26"/>
        </w:rPr>
        <w:t>report of the Chief Executive Officer.</w:t>
      </w:r>
      <w:r>
        <w:rPr>
          <w:rFonts w:ascii="Arial" w:hAnsi="Arial" w:cs="Arial"/>
          <w:color w:val="auto"/>
          <w:sz w:val="26"/>
          <w:szCs w:val="26"/>
        </w:rPr>
        <w:t xml:space="preserve"> </w:t>
      </w:r>
    </w:p>
    <w:p w:rsidR="00890281" w:rsidRDefault="00890281" w:rsidP="00890281">
      <w:pPr>
        <w:pStyle w:val="EnvelopeReturn"/>
        <w:tabs>
          <w:tab w:val="left" w:pos="-720"/>
          <w:tab w:val="left" w:pos="0"/>
          <w:tab w:val="left" w:pos="1440"/>
          <w:tab w:val="left" w:pos="9360"/>
        </w:tabs>
        <w:suppressAutoHyphens/>
        <w:rPr>
          <w:rFonts w:ascii="Arial" w:hAnsi="Arial" w:cs="Arial"/>
          <w:color w:val="auto"/>
          <w:sz w:val="26"/>
          <w:szCs w:val="26"/>
        </w:rPr>
      </w:pPr>
    </w:p>
    <w:p w:rsidR="00890281" w:rsidRDefault="00890281" w:rsidP="00890281">
      <w:pPr>
        <w:pStyle w:val="EnvelopeReturn"/>
        <w:tabs>
          <w:tab w:val="left" w:pos="-720"/>
          <w:tab w:val="left" w:pos="0"/>
          <w:tab w:val="left" w:pos="1440"/>
          <w:tab w:val="left" w:pos="9360"/>
        </w:tabs>
        <w:suppressAutoHyphens/>
        <w:rPr>
          <w:rFonts w:ascii="Arial" w:hAnsi="Arial" w:cs="Arial"/>
          <w:color w:val="auto"/>
          <w:sz w:val="26"/>
          <w:szCs w:val="26"/>
        </w:rPr>
      </w:pPr>
    </w:p>
    <w:p w:rsidR="00890281" w:rsidRPr="00C801BD" w:rsidRDefault="00890281" w:rsidP="00C801BD">
      <w:pPr>
        <w:pStyle w:val="EnvelopeReturn"/>
        <w:tabs>
          <w:tab w:val="left" w:pos="-720"/>
          <w:tab w:val="left" w:pos="0"/>
          <w:tab w:val="left" w:pos="1440"/>
          <w:tab w:val="left" w:pos="9360"/>
        </w:tabs>
        <w:suppressAutoHyphens/>
        <w:rPr>
          <w:rFonts w:ascii="Arial" w:hAnsi="Arial" w:cs="Arial"/>
          <w:color w:val="auto"/>
          <w:sz w:val="26"/>
          <w:szCs w:val="26"/>
          <w:u w:val="single"/>
        </w:rPr>
      </w:pPr>
      <w:r w:rsidRPr="00AE52C5">
        <w:rPr>
          <w:rFonts w:ascii="Arial" w:hAnsi="Arial" w:cs="Arial"/>
          <w:color w:val="auto"/>
          <w:sz w:val="26"/>
          <w:szCs w:val="26"/>
        </w:rPr>
        <w:t>Consideration of items not on the posted agenda, including: items to be presented and (if requested) referred to staff; items to be placed on the agenda for action at a future meeting of the Committee or Board; and/or items requiring immediate action because of an emergency situation or where the need to take immediate action came to the attention of the Committee subsequent to the posting of the agenda.</w:t>
      </w:r>
      <w:r w:rsidRPr="00AE52C5">
        <w:rPr>
          <w:rFonts w:ascii="Arial" w:hAnsi="Arial" w:cs="Arial"/>
          <w:color w:val="auto"/>
          <w:sz w:val="26"/>
          <w:szCs w:val="26"/>
        </w:rPr>
        <w:br/>
      </w:r>
      <w:r w:rsidRPr="00AE52C5">
        <w:rPr>
          <w:rFonts w:ascii="Arial" w:hAnsi="Arial" w:cs="Arial"/>
          <w:color w:val="auto"/>
          <w:sz w:val="26"/>
          <w:szCs w:val="26"/>
        </w:rPr>
        <w:br/>
      </w:r>
      <w:r w:rsidRPr="00AE52C5">
        <w:rPr>
          <w:rFonts w:ascii="Arial" w:hAnsi="Arial" w:cs="Arial"/>
          <w:color w:val="auto"/>
          <w:sz w:val="26"/>
          <w:szCs w:val="26"/>
          <w:u w:val="single"/>
        </w:rPr>
        <w:t>COMMENTS FROM THE PUBLIC ON ITEMS OF PUBLIC INTEREST WITHIN COMMITTEE’S SUBJECT MATTER JURISDICTION</w:t>
      </w:r>
    </w:p>
    <w:p w:rsidR="00C801BD" w:rsidRDefault="00C801BD" w:rsidP="00C801BD">
      <w:pPr>
        <w:pStyle w:val="EnvelopeReturn"/>
        <w:tabs>
          <w:tab w:val="left" w:pos="-720"/>
          <w:tab w:val="left" w:pos="0"/>
          <w:tab w:val="left" w:pos="1440"/>
          <w:tab w:val="left" w:pos="9360"/>
        </w:tabs>
        <w:suppressAutoHyphens/>
        <w:jc w:val="center"/>
        <w:rPr>
          <w:rFonts w:ascii="Arial" w:hAnsi="Arial" w:cs="Arial"/>
          <w:color w:val="auto"/>
          <w:sz w:val="26"/>
          <w:szCs w:val="26"/>
        </w:rPr>
      </w:pPr>
    </w:p>
    <w:p w:rsidR="00C801BD" w:rsidRDefault="00C801BD" w:rsidP="00C801BD">
      <w:pPr>
        <w:jc w:val="center"/>
      </w:pPr>
      <w:r>
        <w:rPr>
          <w:rFonts w:ascii="Arial" w:hAnsi="Arial" w:cs="Arial"/>
          <w:sz w:val="26"/>
          <w:szCs w:val="26"/>
        </w:rPr>
        <w:t>ADJOURNMENT</w:t>
      </w:r>
    </w:p>
    <w:p w:rsidR="00273FF9" w:rsidRDefault="00273FF9"/>
    <w:sectPr w:rsidR="0027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B5254"/>
    <w:multiLevelType w:val="hybridMultilevel"/>
    <w:tmpl w:val="55B8F044"/>
    <w:lvl w:ilvl="0" w:tplc="00B81296">
      <w:start w:val="14"/>
      <w:numFmt w:val="decimal"/>
      <w:lvlText w:val="%1."/>
      <w:lvlJc w:val="left"/>
      <w:pPr>
        <w:tabs>
          <w:tab w:val="num" w:pos="720"/>
        </w:tabs>
        <w:ind w:left="720" w:hanging="720"/>
      </w:pPr>
      <w:rPr>
        <w:rFonts w:ascii="Arial" w:hAnsi="Arial" w:cs="Arial" w:hint="default"/>
        <w:b w:val="0"/>
        <w:color w:val="auto"/>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64A24"/>
    <w:multiLevelType w:val="hybridMultilevel"/>
    <w:tmpl w:val="2B10484E"/>
    <w:lvl w:ilvl="0" w:tplc="D2823D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924A76"/>
    <w:multiLevelType w:val="hybridMultilevel"/>
    <w:tmpl w:val="B768BE66"/>
    <w:lvl w:ilvl="0" w:tplc="6EC4BB10">
      <w:start w:val="5"/>
      <w:numFmt w:val="decimal"/>
      <w:lvlText w:val="%1."/>
      <w:lvlJc w:val="left"/>
      <w:pPr>
        <w:tabs>
          <w:tab w:val="num" w:pos="720"/>
        </w:tabs>
        <w:ind w:left="720" w:hanging="720"/>
      </w:pPr>
      <w:rPr>
        <w:rFonts w:ascii="Arial" w:hAnsi="Arial" w:cs="Arial" w:hint="default"/>
        <w:b w:val="0"/>
        <w:color w:val="auto"/>
        <w:sz w:val="26"/>
        <w:szCs w:val="26"/>
      </w:rPr>
    </w:lvl>
    <w:lvl w:ilvl="1" w:tplc="03C644D6">
      <w:start w:val="1"/>
      <w:numFmt w:val="upperLetter"/>
      <w:lvlText w:val="%2."/>
      <w:lvlJc w:val="left"/>
      <w:pPr>
        <w:tabs>
          <w:tab w:val="num" w:pos="1080"/>
        </w:tabs>
        <w:ind w:left="1080" w:firstLine="0"/>
      </w:pPr>
      <w:rPr>
        <w:rFonts w:hint="default"/>
        <w:b w:val="0"/>
        <w:color w:val="auto"/>
      </w:rPr>
    </w:lvl>
    <w:lvl w:ilvl="2" w:tplc="0C58C6AA">
      <w:start w:val="1"/>
      <w:numFmt w:val="decimal"/>
      <w:lvlText w:val="%3."/>
      <w:lvlJc w:val="lef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81"/>
    <w:rsid w:val="00124B90"/>
    <w:rsid w:val="00273FF9"/>
    <w:rsid w:val="00890281"/>
    <w:rsid w:val="00C8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90281"/>
    <w:pPr>
      <w:overflowPunct w:val="0"/>
      <w:autoSpaceDE w:val="0"/>
      <w:autoSpaceDN w:val="0"/>
      <w:adjustRightInd w:val="0"/>
      <w:textAlignment w:val="baseline"/>
    </w:pPr>
    <w:rPr>
      <w:rFonts w:ascii="Garamond" w:hAnsi="Garamond"/>
      <w:color w:val="0000FF"/>
      <w:spacing w:val="-3"/>
      <w:sz w:val="18"/>
      <w:szCs w:val="20"/>
    </w:rPr>
  </w:style>
  <w:style w:type="paragraph" w:styleId="ListParagraph">
    <w:name w:val="List Paragraph"/>
    <w:basedOn w:val="Normal"/>
    <w:uiPriority w:val="34"/>
    <w:qFormat/>
    <w:rsid w:val="00890281"/>
    <w:pPr>
      <w:ind w:left="720"/>
    </w:pPr>
  </w:style>
  <w:style w:type="paragraph" w:styleId="BalloonText">
    <w:name w:val="Balloon Text"/>
    <w:basedOn w:val="Normal"/>
    <w:link w:val="BalloonTextChar"/>
    <w:uiPriority w:val="99"/>
    <w:semiHidden/>
    <w:unhideWhenUsed/>
    <w:rsid w:val="00890281"/>
    <w:rPr>
      <w:rFonts w:ascii="Tahoma" w:hAnsi="Tahoma" w:cs="Tahoma"/>
      <w:sz w:val="16"/>
      <w:szCs w:val="16"/>
    </w:rPr>
  </w:style>
  <w:style w:type="character" w:customStyle="1" w:styleId="BalloonTextChar">
    <w:name w:val="Balloon Text Char"/>
    <w:basedOn w:val="DefaultParagraphFont"/>
    <w:link w:val="BalloonText"/>
    <w:uiPriority w:val="99"/>
    <w:semiHidden/>
    <w:rsid w:val="008902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90281"/>
    <w:pPr>
      <w:overflowPunct w:val="0"/>
      <w:autoSpaceDE w:val="0"/>
      <w:autoSpaceDN w:val="0"/>
      <w:adjustRightInd w:val="0"/>
      <w:textAlignment w:val="baseline"/>
    </w:pPr>
    <w:rPr>
      <w:rFonts w:ascii="Garamond" w:hAnsi="Garamond"/>
      <w:color w:val="0000FF"/>
      <w:spacing w:val="-3"/>
      <w:sz w:val="18"/>
      <w:szCs w:val="20"/>
    </w:rPr>
  </w:style>
  <w:style w:type="paragraph" w:styleId="ListParagraph">
    <w:name w:val="List Paragraph"/>
    <w:basedOn w:val="Normal"/>
    <w:uiPriority w:val="34"/>
    <w:qFormat/>
    <w:rsid w:val="00890281"/>
    <w:pPr>
      <w:ind w:left="720"/>
    </w:pPr>
  </w:style>
  <w:style w:type="paragraph" w:styleId="BalloonText">
    <w:name w:val="Balloon Text"/>
    <w:basedOn w:val="Normal"/>
    <w:link w:val="BalloonTextChar"/>
    <w:uiPriority w:val="99"/>
    <w:semiHidden/>
    <w:unhideWhenUsed/>
    <w:rsid w:val="00890281"/>
    <w:rPr>
      <w:rFonts w:ascii="Tahoma" w:hAnsi="Tahoma" w:cs="Tahoma"/>
      <w:sz w:val="16"/>
      <w:szCs w:val="16"/>
    </w:rPr>
  </w:style>
  <w:style w:type="character" w:customStyle="1" w:styleId="BalloonTextChar">
    <w:name w:val="Balloon Text Char"/>
    <w:basedOn w:val="DefaultParagraphFont"/>
    <w:link w:val="BalloonText"/>
    <w:uiPriority w:val="99"/>
    <w:semiHidden/>
    <w:rsid w:val="008902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Deanna</dc:creator>
  <cp:lastModifiedBy>Phillips, Deanna</cp:lastModifiedBy>
  <cp:revision>3</cp:revision>
  <dcterms:created xsi:type="dcterms:W3CDTF">2013-02-12T17:54:00Z</dcterms:created>
  <dcterms:modified xsi:type="dcterms:W3CDTF">2013-02-12T18:04:00Z</dcterms:modified>
</cp:coreProperties>
</file>