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A220B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23"/>
            <w:bookmarkStart w:id="18" w:name="OLE_LINK24"/>
            <w:bookmarkStart w:id="19" w:name="OLE_LINK25"/>
            <w:bookmarkStart w:id="20" w:name="OLE_LINK26"/>
            <w:bookmarkStart w:id="21" w:name="OLE_LINK27"/>
            <w:bookmarkStart w:id="22" w:name="OLE_LINK28"/>
            <w:bookmarkStart w:id="23" w:name="OLE_LINK29"/>
            <w:bookmarkStart w:id="24" w:name="OLE_LINK30"/>
            <w:bookmarkStart w:id="25" w:name="OLE_LINK31"/>
            <w:bookmarkStart w:id="26" w:name="OLE_LINK32"/>
            <w:bookmarkStart w:id="27" w:name="OLE_LINK33"/>
            <w:bookmarkStart w:id="28" w:name="OLE_LINK34"/>
            <w:bookmarkStart w:id="29" w:name="OLE_LINK35"/>
            <w:bookmarkStart w:id="30" w:name="OLE_LINK1"/>
            <w:bookmarkStart w:id="31" w:name="OLE_LINK2"/>
            <w:bookmarkStart w:id="32" w:name="OLE_LINK10"/>
            <w:bookmarkStart w:id="33" w:name="OLE_LINK11"/>
            <w:bookmarkStart w:id="34" w:name="OLE_LINK17"/>
            <w:r>
              <w:rPr>
                <w:rFonts w:ascii="Arial" w:hAnsi="Arial" w:cs="Arial"/>
                <w:b/>
                <w:sz w:val="20"/>
                <w:szCs w:val="20"/>
              </w:rPr>
              <w:t>Wednesday, August 15</w:t>
            </w:r>
            <w:r w:rsidR="007128F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30"/>
            <w:bookmarkEnd w:id="31"/>
            <w:bookmarkEnd w:id="32"/>
            <w:bookmarkEnd w:id="33"/>
            <w:bookmarkEnd w:id="34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815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C10523" w:rsidRPr="00C10523" w:rsidRDefault="00C10523" w:rsidP="00C10523">
            <w:pPr>
              <w:pStyle w:val="LetterheadDefault"/>
              <w:rPr>
                <w:b/>
                <w:bCs/>
                <w:sz w:val="20"/>
                <w:szCs w:val="20"/>
              </w:rPr>
            </w:pPr>
            <w:r w:rsidRPr="00C10523">
              <w:rPr>
                <w:b/>
                <w:bCs/>
                <w:sz w:val="20"/>
                <w:szCs w:val="20"/>
              </w:rPr>
              <w:t>MAP-21 Panel Discussion Hosted By Metro Draws Over 250 Attendees</w:t>
            </w:r>
          </w:p>
          <w:p w:rsidR="00491F29" w:rsidRPr="00502A82" w:rsidRDefault="00491F29" w:rsidP="00491F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A82">
              <w:rPr>
                <w:rFonts w:ascii="Arial" w:hAnsi="Arial" w:cs="Arial"/>
                <w:b/>
                <w:bCs/>
                <w:sz w:val="20"/>
                <w:szCs w:val="20"/>
              </w:rPr>
              <w:t>Federal Railroad Administration Releases PTC Report</w:t>
            </w: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C83CF7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83CF7" w:rsidRDefault="00C83CF7" w:rsidP="00C83CF7">
            <w:pPr>
              <w:pStyle w:val="LetterheadDefault"/>
              <w:rPr>
                <w:sz w:val="20"/>
                <w:szCs w:val="20"/>
              </w:rPr>
            </w:pPr>
          </w:p>
          <w:p w:rsidR="00C10523" w:rsidRPr="00C10523" w:rsidRDefault="00C10523" w:rsidP="00C10523">
            <w:pPr>
              <w:pStyle w:val="LetterheadDefault"/>
              <w:rPr>
                <w:b/>
                <w:bCs/>
                <w:sz w:val="20"/>
                <w:szCs w:val="20"/>
              </w:rPr>
            </w:pPr>
            <w:r w:rsidRPr="00C10523">
              <w:rPr>
                <w:b/>
                <w:bCs/>
                <w:sz w:val="20"/>
                <w:szCs w:val="20"/>
              </w:rPr>
              <w:t>MAP-21 Panel Discussion Hosted By Metro Draws Over 250 Attendees</w:t>
            </w:r>
          </w:p>
          <w:p w:rsidR="00C10523" w:rsidRPr="00C10523" w:rsidRDefault="00C10523" w:rsidP="00C10523">
            <w:pPr>
              <w:pStyle w:val="LetterheadDefault"/>
              <w:rPr>
                <w:sz w:val="20"/>
                <w:szCs w:val="20"/>
              </w:rPr>
            </w:pPr>
          </w:p>
          <w:p w:rsidR="00C10523" w:rsidRDefault="00C10523" w:rsidP="00C83CF7">
            <w:pPr>
              <w:pStyle w:val="LetterheadDefault"/>
              <w:rPr>
                <w:sz w:val="20"/>
                <w:szCs w:val="20"/>
              </w:rPr>
            </w:pPr>
            <w:r w:rsidRPr="00C10523">
              <w:rPr>
                <w:sz w:val="20"/>
                <w:szCs w:val="20"/>
              </w:rPr>
              <w:t>Today, our agency hosted an informative panel discussion that drew over 250 attendees on the recently enacted federal surface transportation bill, Moving Ahead for Progress in the 21</w:t>
            </w:r>
            <w:r w:rsidRPr="00C10523">
              <w:rPr>
                <w:sz w:val="20"/>
                <w:szCs w:val="20"/>
                <w:vertAlign w:val="superscript"/>
              </w:rPr>
              <w:t>st</w:t>
            </w:r>
            <w:r w:rsidRPr="00C10523">
              <w:rPr>
                <w:sz w:val="20"/>
                <w:szCs w:val="20"/>
              </w:rPr>
              <w:t xml:space="preserve"> Century (MAP-21)</w:t>
            </w:r>
            <w:proofErr w:type="gramStart"/>
            <w:r w:rsidRPr="00C10523">
              <w:rPr>
                <w:sz w:val="20"/>
                <w:szCs w:val="20"/>
              </w:rPr>
              <w:t xml:space="preserve">. </w:t>
            </w:r>
            <w:proofErr w:type="gramEnd"/>
            <w:r w:rsidRPr="00C10523">
              <w:rPr>
                <w:sz w:val="20"/>
                <w:szCs w:val="20"/>
              </w:rPr>
              <w:t>This panel discussion included presentations from senior transportation experts from both the Executive and Legislative Branches, think tanks and key transportation stakeholders</w:t>
            </w:r>
            <w:proofErr w:type="gramStart"/>
            <w:r w:rsidRPr="00C10523">
              <w:rPr>
                <w:sz w:val="20"/>
                <w:szCs w:val="20"/>
              </w:rPr>
              <w:t xml:space="preserve">. </w:t>
            </w:r>
            <w:proofErr w:type="gramEnd"/>
            <w:r w:rsidRPr="00C10523">
              <w:rPr>
                <w:sz w:val="20"/>
                <w:szCs w:val="20"/>
              </w:rPr>
              <w:t>The panel discussion also focused on the local, regional and national impacts of MAP-21</w:t>
            </w:r>
            <w:proofErr w:type="gramStart"/>
            <w:r w:rsidRPr="00C10523">
              <w:rPr>
                <w:sz w:val="20"/>
                <w:szCs w:val="20"/>
              </w:rPr>
              <w:t xml:space="preserve">. </w:t>
            </w:r>
            <w:proofErr w:type="gramEnd"/>
            <w:r w:rsidRPr="00C10523">
              <w:rPr>
                <w:sz w:val="20"/>
                <w:szCs w:val="20"/>
              </w:rPr>
              <w:t>With a specific emphasis on California and Los Angeles County, this panel elaborated on funding formulas, innovative financing (America Fast Forward), public private partnerships and core programs that are embedded in MAP-21</w:t>
            </w:r>
            <w:proofErr w:type="gramStart"/>
            <w:r w:rsidRPr="00C10523">
              <w:rPr>
                <w:sz w:val="20"/>
                <w:szCs w:val="20"/>
              </w:rPr>
              <w:t xml:space="preserve">. </w:t>
            </w:r>
            <w:proofErr w:type="gramEnd"/>
            <w:r w:rsidRPr="00C10523">
              <w:rPr>
                <w:sz w:val="20"/>
                <w:szCs w:val="20"/>
              </w:rPr>
              <w:t>We are thank</w:t>
            </w:r>
            <w:r>
              <w:rPr>
                <w:sz w:val="20"/>
                <w:szCs w:val="20"/>
              </w:rPr>
              <w:t xml:space="preserve">ful to Metro Board Members, </w:t>
            </w:r>
            <w:r w:rsidRPr="00C10523">
              <w:rPr>
                <w:sz w:val="20"/>
                <w:szCs w:val="20"/>
              </w:rPr>
              <w:t>Diane DuBois and Richard Katz</w:t>
            </w:r>
            <w:r w:rsidR="00396613">
              <w:rPr>
                <w:sz w:val="20"/>
                <w:szCs w:val="20"/>
              </w:rPr>
              <w:t>,</w:t>
            </w:r>
            <w:r w:rsidRPr="00C10523">
              <w:rPr>
                <w:sz w:val="20"/>
                <w:szCs w:val="20"/>
              </w:rPr>
              <w:t xml:space="preserve"> for providing opening remarks and highlighting our agency’s success in embedding America Fast Forward in the surface transportation bill signed into law by President Obama last month</w:t>
            </w:r>
            <w:proofErr w:type="gramStart"/>
            <w:r w:rsidRPr="00C10523">
              <w:rPr>
                <w:sz w:val="20"/>
                <w:szCs w:val="20"/>
              </w:rPr>
              <w:t xml:space="preserve">. </w:t>
            </w:r>
            <w:proofErr w:type="gramEnd"/>
            <w:r w:rsidRPr="00C10523">
              <w:rPr>
                <w:sz w:val="20"/>
                <w:szCs w:val="20"/>
              </w:rPr>
              <w:t xml:space="preserve">Highlights from today’s event are posted on </w:t>
            </w:r>
            <w:hyperlink r:id="rId5" w:history="1">
              <w:r w:rsidRPr="00C10523">
                <w:rPr>
                  <w:rStyle w:val="Hyperlink"/>
                  <w:sz w:val="20"/>
                  <w:szCs w:val="20"/>
                </w:rPr>
                <w:t>The Source</w:t>
              </w:r>
            </w:hyperlink>
            <w:r w:rsidRPr="00C10523">
              <w:rPr>
                <w:sz w:val="20"/>
                <w:szCs w:val="20"/>
              </w:rPr>
              <w:t xml:space="preserve">.  </w:t>
            </w:r>
          </w:p>
          <w:p w:rsidR="00C10523" w:rsidRPr="00C83CF7" w:rsidRDefault="00C10523" w:rsidP="00C83CF7">
            <w:pPr>
              <w:pStyle w:val="LetterheadDefault"/>
              <w:rPr>
                <w:sz w:val="20"/>
                <w:szCs w:val="20"/>
              </w:rPr>
            </w:pPr>
          </w:p>
          <w:p w:rsidR="00C83CF7" w:rsidRDefault="006B77BA" w:rsidP="00C83CF7">
            <w:pPr>
              <w:pStyle w:val="LetterheadDefault"/>
            </w:pPr>
            <w:hyperlink r:id="rId6" w:history="1">
              <w:r w:rsidR="00F75AD7" w:rsidRPr="008A6372">
                <w:rPr>
                  <w:rStyle w:val="Hyperlink"/>
                  <w:rFonts w:cs="Arial"/>
                  <w:sz w:val="20"/>
                  <w:szCs w:val="20"/>
                </w:rPr>
                <w:t>http://thesource.metro.net/2012/08/15/program-dissects-new-federal-transportation-bill/?utm_source=rss&amp;utm_medium=rss&amp;utm_campaign=program-dissects-new-federal-transportation-bill</w:t>
              </w:r>
            </w:hyperlink>
          </w:p>
          <w:p w:rsidR="00502A82" w:rsidRDefault="00502A82" w:rsidP="00C83CF7">
            <w:pPr>
              <w:pStyle w:val="LetterheadDefault"/>
            </w:pPr>
          </w:p>
          <w:p w:rsidR="00502A82" w:rsidRPr="00502A82" w:rsidRDefault="00502A82" w:rsidP="00502A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A82">
              <w:rPr>
                <w:rFonts w:ascii="Arial" w:hAnsi="Arial" w:cs="Arial"/>
                <w:b/>
                <w:bCs/>
                <w:sz w:val="20"/>
                <w:szCs w:val="20"/>
              </w:rPr>
              <w:t>Federal Railroad Administration Releases PTC Report</w:t>
            </w:r>
          </w:p>
          <w:p w:rsidR="00502A82" w:rsidRPr="00502A82" w:rsidRDefault="00502A82" w:rsidP="00502A82">
            <w:pPr>
              <w:rPr>
                <w:rFonts w:ascii="Arial" w:hAnsi="Arial" w:cs="Arial"/>
                <w:sz w:val="20"/>
                <w:szCs w:val="20"/>
              </w:rPr>
            </w:pPr>
          </w:p>
          <w:p w:rsidR="00502A82" w:rsidRPr="00502A82" w:rsidRDefault="00502A82" w:rsidP="00502A82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02A82">
              <w:rPr>
                <w:rFonts w:ascii="Arial" w:hAnsi="Arial" w:cs="Arial"/>
                <w:sz w:val="20"/>
                <w:szCs w:val="20"/>
              </w:rPr>
              <w:t>The Federal Railroad Administration (FRA) has issued a report to Congress that concludes that</w:t>
            </w:r>
            <w:r w:rsidR="00FF475C">
              <w:rPr>
                <w:rFonts w:ascii="Arial" w:hAnsi="Arial" w:cs="Arial"/>
                <w:sz w:val="20"/>
                <w:szCs w:val="20"/>
              </w:rPr>
              <w:t>, “T</w:t>
            </w:r>
            <w:r w:rsidRPr="00502A82">
              <w:rPr>
                <w:rFonts w:ascii="Arial" w:hAnsi="Arial" w:cs="Arial"/>
                <w:sz w:val="20"/>
                <w:szCs w:val="20"/>
              </w:rPr>
              <w:t xml:space="preserve">he majority of railroads will not be able to complete </w:t>
            </w:r>
            <w:r w:rsidR="00FF475C" w:rsidRPr="00502A82">
              <w:rPr>
                <w:rFonts w:ascii="Arial" w:hAnsi="Arial" w:cs="Arial"/>
                <w:sz w:val="20"/>
                <w:szCs w:val="20"/>
              </w:rPr>
              <w:t>Positive Train Con</w:t>
            </w:r>
            <w:r w:rsidR="00FF475C">
              <w:rPr>
                <w:rFonts w:ascii="Arial" w:hAnsi="Arial" w:cs="Arial"/>
                <w:sz w:val="20"/>
                <w:szCs w:val="20"/>
              </w:rPr>
              <w:t>trol (</w:t>
            </w:r>
            <w:r w:rsidRPr="00502A82">
              <w:rPr>
                <w:rFonts w:ascii="Arial" w:hAnsi="Arial" w:cs="Arial"/>
                <w:sz w:val="20"/>
                <w:szCs w:val="20"/>
              </w:rPr>
              <w:t>PTC</w:t>
            </w:r>
            <w:r w:rsidR="00FF475C">
              <w:rPr>
                <w:rFonts w:ascii="Arial" w:hAnsi="Arial" w:cs="Arial"/>
                <w:sz w:val="20"/>
                <w:szCs w:val="20"/>
              </w:rPr>
              <w:t>)</w:t>
            </w:r>
            <w:r w:rsidRPr="00502A82">
              <w:rPr>
                <w:rFonts w:ascii="Arial" w:hAnsi="Arial" w:cs="Arial"/>
                <w:sz w:val="20"/>
                <w:szCs w:val="20"/>
              </w:rPr>
              <w:t xml:space="preserve"> implementation by the 2015 deadline.</w:t>
            </w:r>
            <w:proofErr w:type="gramStart"/>
            <w:r w:rsidRPr="00502A82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gramEnd"/>
            <w:r w:rsidRPr="00502A82">
              <w:rPr>
                <w:rFonts w:ascii="Arial" w:hAnsi="Arial" w:cs="Arial"/>
                <w:sz w:val="20"/>
                <w:szCs w:val="20"/>
              </w:rPr>
              <w:t>The report entitled</w:t>
            </w:r>
            <w:r w:rsidR="00085F1E">
              <w:rPr>
                <w:rFonts w:ascii="Arial" w:hAnsi="Arial" w:cs="Arial"/>
                <w:sz w:val="20"/>
                <w:szCs w:val="20"/>
              </w:rPr>
              <w:t>,</w:t>
            </w:r>
            <w:r w:rsidRPr="00502A82">
              <w:rPr>
                <w:rFonts w:ascii="Arial" w:hAnsi="Arial" w:cs="Arial"/>
                <w:sz w:val="20"/>
                <w:szCs w:val="20"/>
              </w:rPr>
              <w:t xml:space="preserve"> “Positive Train Control Implementation Status, Issues and Impact</w:t>
            </w:r>
            <w:r w:rsidR="00FF475C">
              <w:rPr>
                <w:rFonts w:ascii="Arial" w:hAnsi="Arial" w:cs="Arial"/>
                <w:sz w:val="20"/>
                <w:szCs w:val="20"/>
              </w:rPr>
              <w:t>s,” was issued late last week</w:t>
            </w:r>
            <w:proofErr w:type="gramStart"/>
            <w:r w:rsidR="00FF475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502A82">
              <w:rPr>
                <w:rFonts w:ascii="Arial" w:hAnsi="Arial" w:cs="Arial"/>
                <w:sz w:val="20"/>
                <w:szCs w:val="20"/>
              </w:rPr>
              <w:t>Metrolink continues to work to</w:t>
            </w:r>
            <w:r w:rsidR="00FF475C">
              <w:rPr>
                <w:rFonts w:ascii="Arial" w:hAnsi="Arial" w:cs="Arial"/>
                <w:sz w:val="20"/>
                <w:szCs w:val="20"/>
              </w:rPr>
              <w:t xml:space="preserve"> implement their Positive Train </w:t>
            </w:r>
            <w:r w:rsidRPr="00502A82">
              <w:rPr>
                <w:rFonts w:ascii="Arial" w:hAnsi="Arial" w:cs="Arial"/>
                <w:sz w:val="20"/>
                <w:szCs w:val="20"/>
              </w:rPr>
              <w:t>Con</w:t>
            </w:r>
            <w:r w:rsidR="00FF475C">
              <w:rPr>
                <w:rFonts w:ascii="Arial" w:hAnsi="Arial" w:cs="Arial"/>
                <w:sz w:val="20"/>
                <w:szCs w:val="20"/>
              </w:rPr>
              <w:t>trol system by late next year</w:t>
            </w:r>
            <w:proofErr w:type="gramStart"/>
            <w:r w:rsidR="00FF475C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502A82">
              <w:rPr>
                <w:rFonts w:ascii="Arial" w:hAnsi="Arial" w:cs="Arial"/>
                <w:sz w:val="20"/>
                <w:szCs w:val="20"/>
              </w:rPr>
              <w:t xml:space="preserve">For your review, please find </w:t>
            </w:r>
            <w:hyperlink r:id="rId7" w:history="1">
              <w:r w:rsidRPr="00FF475C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FF4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2A82">
              <w:rPr>
                <w:rFonts w:ascii="Arial" w:hAnsi="Arial" w:cs="Arial"/>
                <w:sz w:val="20"/>
                <w:szCs w:val="20"/>
              </w:rPr>
              <w:t>a link to the full FRA report on PTC implementation.</w:t>
            </w:r>
            <w:r w:rsidRPr="00502A82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  <w:p w:rsidR="00502A82" w:rsidRDefault="00502A82" w:rsidP="00C83CF7">
            <w:pPr>
              <w:pStyle w:val="LetterheadDefault"/>
              <w:rPr>
                <w:sz w:val="20"/>
                <w:szCs w:val="20"/>
              </w:rPr>
            </w:pPr>
          </w:p>
          <w:p w:rsidR="00F75AD7" w:rsidRDefault="00FF475C" w:rsidP="00C83CF7">
            <w:pPr>
              <w:pStyle w:val="LetterheadDefault"/>
              <w:rPr>
                <w:sz w:val="20"/>
                <w:szCs w:val="20"/>
              </w:rPr>
            </w:pPr>
            <w:hyperlink r:id="rId8" w:history="1">
              <w:r w:rsidRPr="00502A82">
                <w:rPr>
                  <w:rStyle w:val="Hyperlink"/>
                  <w:rFonts w:cs="Arial"/>
                  <w:sz w:val="20"/>
                  <w:szCs w:val="20"/>
                </w:rPr>
                <w:t>http://www.fra.dot.gov/downloads/08.2012_FRA_Report_to%20Congress_on_Positive_Train_Control.pdf</w:t>
              </w:r>
            </w:hyperlink>
          </w:p>
          <w:p w:rsidR="00FF475C" w:rsidRPr="00C83CF7" w:rsidRDefault="00FF475C" w:rsidP="00C83CF7">
            <w:pPr>
              <w:pStyle w:val="LetterheadDefault"/>
              <w:rPr>
                <w:sz w:val="20"/>
                <w:szCs w:val="20"/>
              </w:rPr>
            </w:pPr>
          </w:p>
          <w:p w:rsidR="00C83CF7" w:rsidRPr="00C83CF7" w:rsidRDefault="00C83CF7" w:rsidP="00C83CF7">
            <w:pPr>
              <w:pStyle w:val="LetterheadDefault"/>
              <w:rPr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6B77BA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04EF1"/>
    <w:multiLevelType w:val="hybridMultilevel"/>
    <w:tmpl w:val="8510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85F1E"/>
    <w:rsid w:val="000940E3"/>
    <w:rsid w:val="000A1CA7"/>
    <w:rsid w:val="000A1E68"/>
    <w:rsid w:val="000A310D"/>
    <w:rsid w:val="000A3B98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1CB2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646AD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0235"/>
    <w:rsid w:val="002D34DB"/>
    <w:rsid w:val="002D53E9"/>
    <w:rsid w:val="002D57F9"/>
    <w:rsid w:val="002E0B12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67260"/>
    <w:rsid w:val="00381B9D"/>
    <w:rsid w:val="00382563"/>
    <w:rsid w:val="00383A3E"/>
    <w:rsid w:val="00383AC7"/>
    <w:rsid w:val="0039214D"/>
    <w:rsid w:val="00392326"/>
    <w:rsid w:val="00396613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1F29"/>
    <w:rsid w:val="00492092"/>
    <w:rsid w:val="00494D92"/>
    <w:rsid w:val="00495DD6"/>
    <w:rsid w:val="00497D1A"/>
    <w:rsid w:val="004A3B6F"/>
    <w:rsid w:val="004A7D90"/>
    <w:rsid w:val="004B2B4F"/>
    <w:rsid w:val="004B2FA1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2A82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7BA"/>
    <w:rsid w:val="006B7A5D"/>
    <w:rsid w:val="006B7FFE"/>
    <w:rsid w:val="006C0204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28FB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5B28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1CC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0CB8"/>
    <w:rsid w:val="008854B2"/>
    <w:rsid w:val="008930F5"/>
    <w:rsid w:val="008940AB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3E2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35A1F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24D6"/>
    <w:rsid w:val="00962D52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369B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4BC5"/>
    <w:rsid w:val="009F6364"/>
    <w:rsid w:val="00A0029A"/>
    <w:rsid w:val="00A059A7"/>
    <w:rsid w:val="00A06573"/>
    <w:rsid w:val="00A1267D"/>
    <w:rsid w:val="00A13B1C"/>
    <w:rsid w:val="00A14ABA"/>
    <w:rsid w:val="00A178DC"/>
    <w:rsid w:val="00A17939"/>
    <w:rsid w:val="00A220B1"/>
    <w:rsid w:val="00A25575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0249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2028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607D"/>
    <w:rsid w:val="00C10523"/>
    <w:rsid w:val="00C112D4"/>
    <w:rsid w:val="00C127B1"/>
    <w:rsid w:val="00C13840"/>
    <w:rsid w:val="00C21587"/>
    <w:rsid w:val="00C27AFD"/>
    <w:rsid w:val="00C305A0"/>
    <w:rsid w:val="00C3244D"/>
    <w:rsid w:val="00C34B5C"/>
    <w:rsid w:val="00C53F5D"/>
    <w:rsid w:val="00C61CBD"/>
    <w:rsid w:val="00C62ADF"/>
    <w:rsid w:val="00C67CE4"/>
    <w:rsid w:val="00C736F8"/>
    <w:rsid w:val="00C80007"/>
    <w:rsid w:val="00C80471"/>
    <w:rsid w:val="00C81321"/>
    <w:rsid w:val="00C83916"/>
    <w:rsid w:val="00C83CF7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8DB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601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8757C"/>
    <w:rsid w:val="00E91B99"/>
    <w:rsid w:val="00E96184"/>
    <w:rsid w:val="00EA0A02"/>
    <w:rsid w:val="00EA1010"/>
    <w:rsid w:val="00EA27A4"/>
    <w:rsid w:val="00EA38A9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75AD7"/>
    <w:rsid w:val="00F805FC"/>
    <w:rsid w:val="00F83095"/>
    <w:rsid w:val="00F83F16"/>
    <w:rsid w:val="00F83F1E"/>
    <w:rsid w:val="00F87356"/>
    <w:rsid w:val="00F878A3"/>
    <w:rsid w:val="00F90CEB"/>
    <w:rsid w:val="00F918A5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475C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">
    <w:name w:val="EmailStyle301"/>
    <w:aliases w:val="EmailStyle301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  <w:style w:type="paragraph" w:customStyle="1" w:styleId="LetterheadDefault">
    <w:name w:val="Letterhead Default"/>
    <w:basedOn w:val="Normal"/>
    <w:rsid w:val="002646AD"/>
    <w:rPr>
      <w:rFonts w:ascii="Arial" w:eastAsiaTheme="minorHAns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54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9670">
                  <w:marLeft w:val="0"/>
                  <w:marRight w:val="-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5489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.dot.gov/downloads/08.2012_FRA_Report_to%20Congress_on_Positive_Train_Control.pdf" TargetMode="External"/><Relationship Id="rId13" Type="http://schemas.openxmlformats.org/officeDocument/2006/relationships/hyperlink" Target="http://www.metro.net/riding_metro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a.dot.gov/downloads/08.2012_FRA_Report_to%20Congress_on_Positive_Train_Control.pdf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2/08/15/program-dissects-new-federal-transportation-bill/?utm_source=rss&amp;utm_medium=rss&amp;utm_campaign=program-dissects-new-federal-transportation-bill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hyperlink" Target="http://thesource.metro.net/2012/08/15/program-dissects-new-federal-transportation-bill/?utm_source=rss&amp;utm_medium=rss&amp;utm_campaign=program-dissects-new-federal-transportation-bil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August 15, 2012</vt:lpstr>
    </vt:vector>
  </TitlesOfParts>
  <Company>mta</Company>
  <LinksUpToDate>false</LinksUpToDate>
  <CharactersWithSpaces>3269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Wednesday, August 15, 2012</dc:title>
  <dc:subject/>
  <dc:creator>testuser</dc:creator>
  <cp:keywords/>
  <dc:description/>
  <cp:lastModifiedBy>saravian</cp:lastModifiedBy>
  <cp:revision>48</cp:revision>
  <cp:lastPrinted>2009-11-13T00:30:00Z</cp:lastPrinted>
  <dcterms:created xsi:type="dcterms:W3CDTF">2012-05-31T15:56:00Z</dcterms:created>
  <dcterms:modified xsi:type="dcterms:W3CDTF">2012-08-15T21:47:00Z</dcterms:modified>
</cp:coreProperties>
</file>