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367260"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
            <w:bookmarkStart w:id="14" w:name="OLE_LINK2"/>
            <w:bookmarkStart w:id="15" w:name="OLE_LINK10"/>
            <w:bookmarkStart w:id="16" w:name="OLE_LINK11"/>
            <w:bookmarkStart w:id="17" w:name="OLE_LINK17"/>
            <w:r>
              <w:rPr>
                <w:rFonts w:ascii="Arial" w:hAnsi="Arial" w:cs="Arial"/>
                <w:b/>
                <w:sz w:val="20"/>
                <w:szCs w:val="20"/>
              </w:rPr>
              <w:t>Tuesday, July 17</w:t>
            </w:r>
            <w:r w:rsidR="005B0ECB" w:rsidRPr="00F14240">
              <w:rPr>
                <w:rFonts w:ascii="Arial" w:hAnsi="Arial" w:cs="Arial"/>
                <w:b/>
                <w:sz w:val="20"/>
                <w:szCs w:val="20"/>
              </w:rPr>
              <w:t>, 2012</w:t>
            </w:r>
            <w:bookmarkEnd w:id="0"/>
            <w:bookmarkEnd w:id="1"/>
            <w:bookmarkEnd w:id="2"/>
            <w:bookmarkEnd w:id="3"/>
            <w:bookmarkEnd w:id="4"/>
            <w:bookmarkEnd w:id="5"/>
            <w:bookmarkEnd w:id="6"/>
            <w:bookmarkEnd w:id="7"/>
            <w:bookmarkEnd w:id="8"/>
            <w:bookmarkEnd w:id="9"/>
            <w:bookmarkEnd w:id="10"/>
            <w:bookmarkEnd w:id="11"/>
            <w:bookmarkEnd w:id="12"/>
            <w:r w:rsidR="005B0ECB" w:rsidRPr="00F14240">
              <w:rPr>
                <w:rFonts w:ascii="Arial" w:hAnsi="Arial" w:cs="Arial"/>
                <w:b/>
                <w:sz w:val="20"/>
                <w:szCs w:val="20"/>
              </w:rPr>
              <w:br/>
            </w:r>
            <w:bookmarkEnd w:id="13"/>
            <w:bookmarkEnd w:id="14"/>
            <w:bookmarkEnd w:id="15"/>
            <w:bookmarkEnd w:id="16"/>
            <w:bookmarkEnd w:id="17"/>
            <w:r w:rsidR="0097237E" w:rsidRPr="00F14240">
              <w:rPr>
                <w:rFonts w:ascii="Arial" w:hAnsi="Arial" w:cs="Arial"/>
                <w:b/>
                <w:sz w:val="20"/>
                <w:szCs w:val="20"/>
              </w:rPr>
              <w:t>120</w:t>
            </w:r>
            <w:r>
              <w:rPr>
                <w:rFonts w:ascii="Arial" w:hAnsi="Arial" w:cs="Arial"/>
                <w:b/>
                <w:sz w:val="20"/>
                <w:szCs w:val="20"/>
              </w:rPr>
              <w:t>717</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1D3835" w:rsidRPr="00DF4686" w:rsidRDefault="001D3835" w:rsidP="001D3835">
            <w:pPr>
              <w:rPr>
                <w:rFonts w:ascii="Arial" w:hAnsi="Arial" w:cs="Arial"/>
                <w:b/>
                <w:bCs/>
                <w:sz w:val="20"/>
                <w:szCs w:val="20"/>
              </w:rPr>
            </w:pPr>
            <w:r w:rsidRPr="00DF4686">
              <w:rPr>
                <w:rFonts w:ascii="Arial" w:hAnsi="Arial" w:cs="Arial"/>
                <w:b/>
                <w:bCs/>
                <w:sz w:val="20"/>
                <w:szCs w:val="20"/>
              </w:rPr>
              <w:t>Metro Library &amp; Archive Surpasses 2 Million Views Of Digital Photos Online</w:t>
            </w:r>
          </w:p>
          <w:p w:rsidR="00E96491" w:rsidRDefault="00E96491" w:rsidP="00E96491">
            <w:pPr>
              <w:spacing w:before="100" w:beforeAutospacing="1" w:after="100" w:afterAutospacing="1"/>
              <w:rPr>
                <w:rFonts w:ascii="Arial" w:hAnsi="Arial" w:cs="Arial"/>
                <w:b/>
                <w:color w:val="000000"/>
                <w:sz w:val="20"/>
                <w:szCs w:val="20"/>
              </w:rPr>
            </w:pPr>
            <w:r w:rsidRPr="00E96491">
              <w:rPr>
                <w:rFonts w:ascii="Arial" w:hAnsi="Arial" w:cs="Arial"/>
                <w:b/>
                <w:color w:val="000000"/>
                <w:sz w:val="20"/>
                <w:szCs w:val="20"/>
              </w:rPr>
              <w:t>Crenshaw/LAX Transit Corridor Supplemental Environmental Assessment and Community Meeting</w:t>
            </w:r>
          </w:p>
          <w:p w:rsidR="002F6AF4" w:rsidRPr="007B55C5" w:rsidRDefault="002F6AF4" w:rsidP="002F6AF4">
            <w:pPr>
              <w:rPr>
                <w:rFonts w:ascii="Arial" w:hAnsi="Arial" w:cs="Arial"/>
                <w:b/>
                <w:bCs/>
                <w:sz w:val="20"/>
                <w:szCs w:val="20"/>
              </w:rPr>
            </w:pPr>
            <w:r w:rsidRPr="007B55C5">
              <w:rPr>
                <w:rFonts w:ascii="Arial" w:hAnsi="Arial" w:cs="Arial"/>
                <w:b/>
                <w:bCs/>
                <w:sz w:val="20"/>
                <w:szCs w:val="20"/>
              </w:rPr>
              <w:t xml:space="preserve">Expo Phase 2 Construction Notice </w:t>
            </w: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DF4686" w:rsidRPr="00DF4686" w:rsidRDefault="00DF4686" w:rsidP="00DF4686">
            <w:pPr>
              <w:rPr>
                <w:rFonts w:ascii="Arial" w:hAnsi="Arial" w:cs="Arial"/>
                <w:b/>
                <w:bCs/>
                <w:sz w:val="20"/>
                <w:szCs w:val="20"/>
              </w:rPr>
            </w:pPr>
            <w:r w:rsidRPr="00DF4686">
              <w:rPr>
                <w:rFonts w:ascii="Arial" w:hAnsi="Arial" w:cs="Arial"/>
                <w:b/>
                <w:bCs/>
                <w:sz w:val="20"/>
                <w:szCs w:val="20"/>
              </w:rPr>
              <w:t>Metro Library &amp; Archive Surpasses 2 Million Views Of Digital Photos Online</w:t>
            </w:r>
          </w:p>
          <w:p w:rsidR="00EA0793" w:rsidRDefault="00EA0793" w:rsidP="00EA0793">
            <w:pPr>
              <w:rPr>
                <w:rFonts w:ascii="Arial" w:hAnsi="Arial" w:cs="Arial"/>
                <w:color w:val="000000"/>
                <w:sz w:val="20"/>
                <w:szCs w:val="20"/>
              </w:rPr>
            </w:pPr>
          </w:p>
          <w:p w:rsidR="00EA0793" w:rsidRDefault="00EA0793" w:rsidP="00EA0793">
            <w:pPr>
              <w:rPr>
                <w:rFonts w:ascii="Arial" w:hAnsi="Arial" w:cs="Arial"/>
                <w:color w:val="000000"/>
                <w:sz w:val="20"/>
                <w:szCs w:val="20"/>
              </w:rPr>
            </w:pPr>
            <w:r>
              <w:rPr>
                <w:rFonts w:ascii="Arial" w:hAnsi="Arial" w:cs="Arial"/>
                <w:color w:val="000000"/>
                <w:sz w:val="20"/>
                <w:szCs w:val="20"/>
              </w:rPr>
              <w:t xml:space="preserve">This past weekend, the Metro Transportation Library &amp; Archive logged its 2,000,000th view of its online </w:t>
            </w:r>
            <w:hyperlink r:id="rId5" w:tgtFrame="_blank" w:history="1">
              <w:proofErr w:type="spellStart"/>
              <w:r>
                <w:rPr>
                  <w:rStyle w:val="Hyperlink"/>
                  <w:rFonts w:ascii="Arial" w:hAnsi="Arial" w:cs="Arial"/>
                  <w:sz w:val="20"/>
                  <w:szCs w:val="20"/>
                </w:rPr>
                <w:t>Flickr</w:t>
              </w:r>
              <w:proofErr w:type="spellEnd"/>
              <w:r>
                <w:rPr>
                  <w:rStyle w:val="Hyperlink"/>
                  <w:rFonts w:ascii="Arial" w:hAnsi="Arial" w:cs="Arial"/>
                  <w:sz w:val="20"/>
                  <w:szCs w:val="20"/>
                </w:rPr>
                <w:t xml:space="preserve"> photo collection</w:t>
              </w:r>
            </w:hyperlink>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Since launching their digital photo collection online less than four years ago, the Library has become a national leader in the early adoption of social media, including resource sharing such as </w:t>
            </w:r>
            <w:proofErr w:type="spellStart"/>
            <w:r>
              <w:rPr>
                <w:rFonts w:ascii="Arial" w:hAnsi="Arial" w:cs="Arial"/>
                <w:color w:val="000000"/>
                <w:sz w:val="20"/>
                <w:szCs w:val="20"/>
              </w:rPr>
              <w:t>Flickr</w:t>
            </w:r>
            <w:proofErr w:type="spellEnd"/>
            <w:proofErr w:type="gramStart"/>
            <w:r>
              <w:rPr>
                <w:rFonts w:ascii="Arial" w:hAnsi="Arial" w:cs="Arial"/>
                <w:color w:val="000000"/>
                <w:sz w:val="20"/>
                <w:szCs w:val="20"/>
              </w:rPr>
              <w:t xml:space="preserve">. </w:t>
            </w:r>
            <w:proofErr w:type="gramEnd"/>
            <w:r>
              <w:rPr>
                <w:rFonts w:ascii="Arial" w:hAnsi="Arial" w:cs="Arial"/>
                <w:color w:val="000000"/>
                <w:sz w:val="20"/>
                <w:szCs w:val="20"/>
              </w:rPr>
              <w:t>The collection now numbers more than 8,000 and spans all of Metro’s predecessor agencies dating back to the 1870s</w:t>
            </w:r>
            <w:proofErr w:type="gramStart"/>
            <w:r>
              <w:rPr>
                <w:rFonts w:ascii="Arial" w:hAnsi="Arial" w:cs="Arial"/>
                <w:color w:val="000000"/>
                <w:sz w:val="20"/>
                <w:szCs w:val="20"/>
              </w:rPr>
              <w:t xml:space="preserve">. </w:t>
            </w:r>
            <w:proofErr w:type="gramEnd"/>
            <w:r w:rsidR="00E22369">
              <w:rPr>
                <w:rFonts w:ascii="Arial" w:hAnsi="Arial" w:cs="Arial"/>
                <w:color w:val="000000"/>
                <w:sz w:val="20"/>
                <w:szCs w:val="20"/>
              </w:rPr>
              <w:fldChar w:fldCharType="begin"/>
            </w:r>
            <w:r>
              <w:rPr>
                <w:rFonts w:ascii="Arial" w:hAnsi="Arial" w:cs="Arial"/>
                <w:color w:val="000000"/>
                <w:sz w:val="20"/>
                <w:szCs w:val="20"/>
              </w:rPr>
              <w:instrText xml:space="preserve"> HYPERLINK "http://metroprimaryresources.info/2000000-views-and-still-going-strong-sharing-our-transportation-legacy-with-rarely-seen-photographs/4112/" \t "_blank" </w:instrText>
            </w:r>
            <w:r w:rsidR="00E22369">
              <w:rPr>
                <w:rFonts w:ascii="Arial" w:hAnsi="Arial" w:cs="Arial"/>
                <w:color w:val="000000"/>
                <w:sz w:val="20"/>
                <w:szCs w:val="20"/>
              </w:rPr>
              <w:fldChar w:fldCharType="separate"/>
            </w:r>
            <w:r>
              <w:rPr>
                <w:rStyle w:val="Hyperlink"/>
                <w:rFonts w:ascii="Arial" w:hAnsi="Arial" w:cs="Arial"/>
                <w:sz w:val="20"/>
                <w:szCs w:val="20"/>
              </w:rPr>
              <w:t>This post</w:t>
            </w:r>
            <w:r w:rsidR="00E22369">
              <w:rPr>
                <w:rFonts w:ascii="Arial" w:hAnsi="Arial" w:cs="Arial"/>
                <w:color w:val="000000"/>
                <w:sz w:val="20"/>
                <w:szCs w:val="20"/>
              </w:rPr>
              <w:fldChar w:fldCharType="end"/>
            </w:r>
            <w:r>
              <w:rPr>
                <w:rFonts w:ascii="Arial" w:hAnsi="Arial" w:cs="Arial"/>
                <w:color w:val="000000"/>
                <w:sz w:val="20"/>
                <w:szCs w:val="20"/>
              </w:rPr>
              <w:t> explains the value of providing digital access to our transportation legacy and highlights some of the more recent additions to the collection, many of which have never been seen before</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They include early 20th century views of the Mount Lowe Railway, renderings from early Metro Rail planning (including overhead rail lines through Hollywood), Los Angeles’ 1970′s exploration of People Mover personal rapid transit, opening day for the </w:t>
            </w:r>
            <w:proofErr w:type="spellStart"/>
            <w:r>
              <w:rPr>
                <w:rFonts w:ascii="Arial" w:hAnsi="Arial" w:cs="Arial"/>
                <w:color w:val="000000"/>
                <w:sz w:val="20"/>
                <w:szCs w:val="20"/>
              </w:rPr>
              <w:t>Cahuenga</w:t>
            </w:r>
            <w:proofErr w:type="spellEnd"/>
            <w:r>
              <w:rPr>
                <w:rFonts w:ascii="Arial" w:hAnsi="Arial" w:cs="Arial"/>
                <w:color w:val="000000"/>
                <w:sz w:val="20"/>
                <w:szCs w:val="20"/>
              </w:rPr>
              <w:t xml:space="preserve"> Pass Freeway in 1940, and much more</w:t>
            </w:r>
            <w:proofErr w:type="gramStart"/>
            <w:r>
              <w:rPr>
                <w:rFonts w:ascii="Arial" w:hAnsi="Arial" w:cs="Arial"/>
                <w:color w:val="000000"/>
                <w:sz w:val="20"/>
                <w:szCs w:val="20"/>
              </w:rPr>
              <w:t xml:space="preserve">. </w:t>
            </w:r>
            <w:proofErr w:type="gramEnd"/>
            <w:r>
              <w:rPr>
                <w:rFonts w:ascii="Arial" w:hAnsi="Arial" w:cs="Arial"/>
                <w:color w:val="000000"/>
                <w:sz w:val="20"/>
                <w:szCs w:val="20"/>
              </w:rPr>
              <w:t xml:space="preserve">The entire story and links to the images can be found at the </w:t>
            </w:r>
            <w:hyperlink r:id="rId6" w:tgtFrame="_blank" w:history="1">
              <w:r>
                <w:rPr>
                  <w:rStyle w:val="Hyperlink"/>
                  <w:rFonts w:ascii="Arial" w:hAnsi="Arial" w:cs="Arial"/>
                  <w:sz w:val="20"/>
                  <w:szCs w:val="20"/>
                </w:rPr>
                <w:t>Library’s Primary Resources blog</w:t>
              </w:r>
            </w:hyperlink>
            <w:r>
              <w:rPr>
                <w:rFonts w:ascii="Arial" w:hAnsi="Arial" w:cs="Arial"/>
                <w:color w:val="000000"/>
                <w:sz w:val="20"/>
                <w:szCs w:val="20"/>
              </w:rPr>
              <w:t>.</w:t>
            </w:r>
          </w:p>
          <w:p w:rsidR="00E96491" w:rsidRPr="00E96491" w:rsidRDefault="00E96491" w:rsidP="00E96491">
            <w:pPr>
              <w:spacing w:before="100" w:beforeAutospacing="1" w:after="100" w:afterAutospacing="1"/>
              <w:rPr>
                <w:rFonts w:ascii="Arial" w:hAnsi="Arial" w:cs="Arial"/>
                <w:b/>
                <w:color w:val="000000"/>
                <w:sz w:val="20"/>
                <w:szCs w:val="20"/>
              </w:rPr>
            </w:pPr>
            <w:r w:rsidRPr="00E96491">
              <w:rPr>
                <w:rFonts w:ascii="Arial" w:hAnsi="Arial" w:cs="Arial"/>
                <w:b/>
                <w:color w:val="000000"/>
                <w:sz w:val="20"/>
                <w:szCs w:val="20"/>
              </w:rPr>
              <w:t>Crenshaw/LAX Transit Corridor Supplemental Environmental Assessment and Community Meeting</w:t>
            </w:r>
          </w:p>
          <w:p w:rsidR="00E96491" w:rsidRDefault="00E96491" w:rsidP="00E96491">
            <w:pPr>
              <w:spacing w:before="100" w:beforeAutospacing="1" w:after="100" w:afterAutospacing="1"/>
              <w:rPr>
                <w:rFonts w:ascii="Arial" w:hAnsi="Arial" w:cs="Arial"/>
                <w:color w:val="000000"/>
                <w:sz w:val="20"/>
                <w:szCs w:val="20"/>
              </w:rPr>
            </w:pPr>
            <w:r>
              <w:rPr>
                <w:rFonts w:ascii="Arial" w:hAnsi="Arial" w:cs="Arial"/>
                <w:color w:val="000000"/>
                <w:sz w:val="20"/>
                <w:szCs w:val="20"/>
              </w:rPr>
              <w:t>Last night,</w:t>
            </w:r>
            <w:r w:rsidRPr="00E96491">
              <w:rPr>
                <w:rFonts w:ascii="Arial" w:hAnsi="Arial" w:cs="Arial"/>
                <w:color w:val="000000"/>
                <w:sz w:val="20"/>
                <w:szCs w:val="20"/>
              </w:rPr>
              <w:t xml:space="preserve"> over 100 community stakeholders attended the Crenshaw/LAX Transit Corridor’s Supplemental Environmental Assessment Community Meeting in the City of Inglewood</w:t>
            </w:r>
            <w:proofErr w:type="gramStart"/>
            <w:r w:rsidRPr="00E96491">
              <w:rPr>
                <w:rFonts w:ascii="Arial" w:hAnsi="Arial" w:cs="Arial"/>
                <w:color w:val="000000"/>
                <w:sz w:val="20"/>
                <w:szCs w:val="20"/>
              </w:rPr>
              <w:t xml:space="preserve">. </w:t>
            </w:r>
            <w:proofErr w:type="gramEnd"/>
            <w:r w:rsidRPr="00E96491">
              <w:rPr>
                <w:rFonts w:ascii="Arial" w:hAnsi="Arial" w:cs="Arial"/>
                <w:color w:val="000000"/>
                <w:sz w:val="20"/>
                <w:szCs w:val="20"/>
              </w:rPr>
              <w:t>Project staff presented proposed design changes and refinements for the Crenshaw/LAX Transit Corridor Project which had not previously been described in the final environmental document approved for the project</w:t>
            </w:r>
            <w:proofErr w:type="gramStart"/>
            <w:r w:rsidRPr="00E96491">
              <w:rPr>
                <w:rFonts w:ascii="Arial" w:hAnsi="Arial" w:cs="Arial"/>
                <w:color w:val="000000"/>
                <w:sz w:val="20"/>
                <w:szCs w:val="20"/>
              </w:rPr>
              <w:t xml:space="preserve">. </w:t>
            </w:r>
            <w:proofErr w:type="gramEnd"/>
            <w:r w:rsidRPr="00E96491">
              <w:rPr>
                <w:rFonts w:ascii="Arial" w:hAnsi="Arial" w:cs="Arial"/>
                <w:color w:val="000000"/>
                <w:sz w:val="20"/>
                <w:szCs w:val="20"/>
              </w:rPr>
              <w:t>These include the revised design of the optional Crenshaw/Vernon Station at Leimert Park, revised design of the Aviation/Manchester Station (now Florence/</w:t>
            </w:r>
            <w:proofErr w:type="spellStart"/>
            <w:r w:rsidRPr="00E96491">
              <w:rPr>
                <w:rFonts w:ascii="Arial" w:hAnsi="Arial" w:cs="Arial"/>
                <w:color w:val="000000"/>
                <w:sz w:val="20"/>
                <w:szCs w:val="20"/>
              </w:rPr>
              <w:t>Hindry</w:t>
            </w:r>
            <w:proofErr w:type="spellEnd"/>
            <w:r w:rsidRPr="00E96491">
              <w:rPr>
                <w:rFonts w:ascii="Arial" w:hAnsi="Arial" w:cs="Arial"/>
                <w:color w:val="000000"/>
                <w:sz w:val="20"/>
                <w:szCs w:val="20"/>
              </w:rPr>
              <w:t>), demolition of two existing railroad structures at I-405 and Century Boulevard and additional roadway modifications</w:t>
            </w:r>
            <w:proofErr w:type="gramStart"/>
            <w:r w:rsidRPr="00E96491">
              <w:rPr>
                <w:rFonts w:ascii="Arial" w:hAnsi="Arial" w:cs="Arial"/>
                <w:color w:val="000000"/>
                <w:sz w:val="20"/>
                <w:szCs w:val="20"/>
              </w:rPr>
              <w:t xml:space="preserve">. </w:t>
            </w:r>
            <w:proofErr w:type="gramEnd"/>
            <w:r w:rsidRPr="00E96491">
              <w:rPr>
                <w:rFonts w:ascii="Arial" w:hAnsi="Arial" w:cs="Arial"/>
                <w:color w:val="000000"/>
                <w:sz w:val="20"/>
                <w:szCs w:val="20"/>
              </w:rPr>
              <w:t>After the presentation</w:t>
            </w:r>
            <w:r w:rsidRPr="00E96491">
              <w:rPr>
                <w:rFonts w:ascii="Arial" w:hAnsi="Arial" w:cs="Arial"/>
                <w:strike/>
                <w:color w:val="000000"/>
                <w:sz w:val="20"/>
                <w:szCs w:val="20"/>
              </w:rPr>
              <w:t xml:space="preserve">, </w:t>
            </w:r>
            <w:r w:rsidRPr="00E96491">
              <w:rPr>
                <w:rFonts w:ascii="Arial" w:hAnsi="Arial" w:cs="Arial"/>
                <w:color w:val="000000"/>
                <w:sz w:val="20"/>
                <w:szCs w:val="20"/>
              </w:rPr>
              <w:t xml:space="preserve">stakeholders were invited to provide public comments </w:t>
            </w:r>
            <w:r>
              <w:rPr>
                <w:rFonts w:ascii="Arial" w:hAnsi="Arial" w:cs="Arial"/>
                <w:color w:val="000000"/>
                <w:sz w:val="20"/>
                <w:szCs w:val="20"/>
              </w:rPr>
              <w:t>which</w:t>
            </w:r>
            <w:r w:rsidRPr="00E96491">
              <w:rPr>
                <w:rFonts w:ascii="Arial" w:hAnsi="Arial" w:cs="Arial"/>
                <w:color w:val="000000"/>
                <w:sz w:val="20"/>
                <w:szCs w:val="20"/>
              </w:rPr>
              <w:t xml:space="preserve"> were recorded during the meeting</w:t>
            </w:r>
            <w:proofErr w:type="gramStart"/>
            <w:r w:rsidRPr="00E96491">
              <w:rPr>
                <w:rFonts w:ascii="Arial" w:hAnsi="Arial" w:cs="Arial"/>
                <w:color w:val="000000"/>
                <w:sz w:val="20"/>
                <w:szCs w:val="20"/>
              </w:rPr>
              <w:t xml:space="preserve">. </w:t>
            </w:r>
            <w:proofErr w:type="gramEnd"/>
            <w:r w:rsidRPr="00E96491">
              <w:rPr>
                <w:rFonts w:ascii="Arial" w:hAnsi="Arial" w:cs="Arial"/>
                <w:color w:val="000000"/>
                <w:sz w:val="20"/>
                <w:szCs w:val="20"/>
              </w:rPr>
              <w:t>Project staff was available to answer questions after the presentation</w:t>
            </w:r>
            <w:proofErr w:type="gramStart"/>
            <w:r w:rsidRPr="00E96491">
              <w:rPr>
                <w:rFonts w:ascii="Arial" w:hAnsi="Arial" w:cs="Arial"/>
                <w:color w:val="000000"/>
                <w:sz w:val="20"/>
                <w:szCs w:val="20"/>
              </w:rPr>
              <w:t xml:space="preserve">. </w:t>
            </w:r>
            <w:proofErr w:type="gramEnd"/>
            <w:r w:rsidRPr="00E96491">
              <w:rPr>
                <w:rFonts w:ascii="Arial" w:hAnsi="Arial" w:cs="Arial"/>
                <w:color w:val="000000"/>
                <w:sz w:val="20"/>
                <w:szCs w:val="20"/>
              </w:rPr>
              <w:t xml:space="preserve">Elected officials’ representatives were in attendance, including those from the offices of Senator Curren Price, Metro Board Director and Los Angeles County Supervisor Mark Ridley-Thomas, City of Inglewood Mayor James Butts and City of Inglewood Council member Mike Stevens. </w:t>
            </w:r>
          </w:p>
          <w:p w:rsidR="002F6AF4" w:rsidRPr="007B55C5" w:rsidRDefault="002F6AF4" w:rsidP="002F6AF4">
            <w:pPr>
              <w:rPr>
                <w:rFonts w:ascii="Arial" w:hAnsi="Arial" w:cs="Arial"/>
                <w:b/>
                <w:bCs/>
                <w:sz w:val="20"/>
                <w:szCs w:val="20"/>
              </w:rPr>
            </w:pPr>
            <w:r w:rsidRPr="007B55C5">
              <w:rPr>
                <w:rFonts w:ascii="Arial" w:hAnsi="Arial" w:cs="Arial"/>
                <w:b/>
                <w:bCs/>
                <w:sz w:val="20"/>
                <w:szCs w:val="20"/>
              </w:rPr>
              <w:t xml:space="preserve">Expo Phase 2 Construction Notice </w:t>
            </w:r>
          </w:p>
          <w:p w:rsidR="002F6AF4" w:rsidRDefault="002F6AF4" w:rsidP="002F6AF4">
            <w:pPr>
              <w:rPr>
                <w:rFonts w:ascii="Arial" w:hAnsi="Arial" w:cs="Arial"/>
                <w:sz w:val="20"/>
                <w:szCs w:val="20"/>
                <w:u w:val="single"/>
              </w:rPr>
            </w:pPr>
          </w:p>
          <w:p w:rsidR="00AD2659" w:rsidRDefault="00AD2659" w:rsidP="002F6AF4">
            <w:pPr>
              <w:rPr>
                <w:rFonts w:ascii="Arial" w:hAnsi="Arial" w:cs="Arial"/>
                <w:sz w:val="20"/>
                <w:szCs w:val="20"/>
                <w:u w:val="single"/>
              </w:rPr>
            </w:pPr>
            <w:r w:rsidRPr="00AD2659">
              <w:rPr>
                <w:rFonts w:ascii="Arial" w:hAnsi="Arial" w:cs="Arial"/>
                <w:sz w:val="20"/>
                <w:szCs w:val="20"/>
                <w:u w:val="single"/>
              </w:rPr>
              <w:t>Sanitary Sewer Inspection</w:t>
            </w:r>
          </w:p>
          <w:p w:rsidR="00AD2659" w:rsidRDefault="002F6AF4" w:rsidP="002F6AF4">
            <w:pPr>
              <w:rPr>
                <w:rFonts w:ascii="Arial" w:hAnsi="Arial" w:cs="Arial"/>
                <w:sz w:val="20"/>
                <w:szCs w:val="20"/>
              </w:rPr>
            </w:pPr>
            <w:r w:rsidRPr="007B55C5">
              <w:rPr>
                <w:rFonts w:ascii="Arial" w:hAnsi="Arial" w:cs="Arial"/>
                <w:sz w:val="20"/>
                <w:szCs w:val="20"/>
              </w:rPr>
              <w:t xml:space="preserve">In preparation for construction of Phase 2 of the Expo Line, work crews will </w:t>
            </w:r>
            <w:r w:rsidR="00AD2659">
              <w:rPr>
                <w:rFonts w:ascii="Arial" w:hAnsi="Arial" w:cs="Arial"/>
                <w:sz w:val="20"/>
                <w:szCs w:val="20"/>
              </w:rPr>
              <w:t>continue pre-construction activities along the project alignment in the City of Los Angeles</w:t>
            </w:r>
            <w:proofErr w:type="gramStart"/>
            <w:r w:rsidR="00AD2659">
              <w:rPr>
                <w:rFonts w:ascii="Arial" w:hAnsi="Arial" w:cs="Arial"/>
                <w:sz w:val="20"/>
                <w:szCs w:val="20"/>
              </w:rPr>
              <w:t xml:space="preserve">. </w:t>
            </w:r>
            <w:proofErr w:type="gramEnd"/>
            <w:r w:rsidR="00AD2659">
              <w:rPr>
                <w:rFonts w:ascii="Arial" w:hAnsi="Arial" w:cs="Arial"/>
                <w:sz w:val="20"/>
                <w:szCs w:val="20"/>
              </w:rPr>
              <w:t xml:space="preserve">The work </w:t>
            </w:r>
          </w:p>
          <w:p w:rsidR="002F6AF4" w:rsidRPr="007B55C5" w:rsidRDefault="002F6AF4" w:rsidP="002F6AF4">
            <w:pPr>
              <w:rPr>
                <w:rFonts w:ascii="Arial" w:hAnsi="Arial" w:cs="Arial"/>
                <w:sz w:val="20"/>
                <w:szCs w:val="20"/>
              </w:rPr>
            </w:pPr>
            <w:r w:rsidRPr="007B55C5">
              <w:rPr>
                <w:rFonts w:ascii="Arial" w:hAnsi="Arial" w:cs="Arial"/>
                <w:sz w:val="20"/>
                <w:szCs w:val="20"/>
              </w:rPr>
              <w:t xml:space="preserve">is being managed and performed by the Expo Phase 2 design-build contractor </w:t>
            </w:r>
            <w:r w:rsidRPr="007B55C5">
              <w:rPr>
                <w:rFonts w:ascii="Arial" w:hAnsi="Arial" w:cs="Arial"/>
                <w:i/>
                <w:sz w:val="20"/>
                <w:szCs w:val="20"/>
              </w:rPr>
              <w:t xml:space="preserve">Skanska-Rados Joint Venture (SRJV) </w:t>
            </w:r>
            <w:r w:rsidRPr="007B55C5">
              <w:rPr>
                <w:rFonts w:ascii="Arial" w:hAnsi="Arial" w:cs="Arial"/>
                <w:sz w:val="20"/>
                <w:szCs w:val="20"/>
              </w:rPr>
              <w:t>and its subcontractors</w:t>
            </w:r>
            <w:proofErr w:type="gramStart"/>
            <w:r w:rsidR="00AD2659">
              <w:rPr>
                <w:rFonts w:ascii="Arial" w:hAnsi="Arial" w:cs="Arial"/>
                <w:sz w:val="20"/>
                <w:szCs w:val="20"/>
              </w:rPr>
              <w:t xml:space="preserve">. </w:t>
            </w:r>
            <w:proofErr w:type="gramEnd"/>
            <w:r w:rsidR="00AD2659">
              <w:rPr>
                <w:rFonts w:ascii="Arial" w:hAnsi="Arial" w:cs="Arial"/>
                <w:sz w:val="20"/>
                <w:szCs w:val="20"/>
              </w:rPr>
              <w:t xml:space="preserve">Sanitary sewer inspection will take place on Wednesday, July 18, 2012 from 12:00 p.m. to 3:30 p.m. Work will take place on </w:t>
            </w:r>
            <w:r w:rsidR="00AD2659">
              <w:rPr>
                <w:rFonts w:ascii="Arial" w:hAnsi="Arial" w:cs="Arial"/>
                <w:sz w:val="20"/>
                <w:szCs w:val="20"/>
              </w:rPr>
              <w:lastRenderedPageBreak/>
              <w:t>the center turn lane and the two adjacent lanes on Overland Avenue between Exposition Boulevard and Northvale Road</w:t>
            </w:r>
            <w:proofErr w:type="gramStart"/>
            <w:r w:rsidR="00AD2659">
              <w:rPr>
                <w:rFonts w:ascii="Arial" w:hAnsi="Arial" w:cs="Arial"/>
                <w:sz w:val="20"/>
                <w:szCs w:val="20"/>
              </w:rPr>
              <w:t>.</w:t>
            </w:r>
            <w:r w:rsidR="0087047E">
              <w:rPr>
                <w:rFonts w:ascii="Arial" w:hAnsi="Arial" w:cs="Arial"/>
                <w:sz w:val="20"/>
                <w:szCs w:val="20"/>
              </w:rPr>
              <w:t xml:space="preserve"> </w:t>
            </w:r>
            <w:proofErr w:type="gramEnd"/>
            <w:r w:rsidR="0087047E">
              <w:rPr>
                <w:rFonts w:ascii="Arial" w:hAnsi="Arial" w:cs="Arial"/>
                <w:sz w:val="20"/>
                <w:szCs w:val="20"/>
              </w:rPr>
              <w:t>Please obey all posted construction signs and do not enter the construction work zone</w:t>
            </w:r>
            <w:proofErr w:type="gramStart"/>
            <w:r w:rsidR="0087047E">
              <w:rPr>
                <w:rFonts w:ascii="Arial" w:hAnsi="Arial" w:cs="Arial"/>
                <w:sz w:val="20"/>
                <w:szCs w:val="20"/>
              </w:rPr>
              <w:t xml:space="preserve">. </w:t>
            </w:r>
            <w:proofErr w:type="gramEnd"/>
            <w:r>
              <w:rPr>
                <w:rFonts w:ascii="Arial" w:hAnsi="Arial" w:cs="Arial"/>
                <w:sz w:val="20"/>
                <w:szCs w:val="20"/>
              </w:rPr>
              <w:t xml:space="preserve">To view the complete construction notice, please click </w:t>
            </w:r>
            <w:hyperlink r:id="rId7" w:history="1">
              <w:r w:rsidRPr="00AD2659">
                <w:rPr>
                  <w:rStyle w:val="Hyperlink"/>
                  <w:rFonts w:ascii="Arial" w:hAnsi="Arial" w:cs="Arial"/>
                  <w:sz w:val="20"/>
                  <w:szCs w:val="20"/>
                </w:rPr>
                <w:t>here</w:t>
              </w:r>
            </w:hyperlink>
            <w:r>
              <w:rPr>
                <w:rFonts w:ascii="Arial" w:hAnsi="Arial" w:cs="Arial"/>
                <w:sz w:val="20"/>
                <w:szCs w:val="20"/>
              </w:rPr>
              <w:t xml:space="preserve">. </w:t>
            </w:r>
          </w:p>
          <w:p w:rsidR="002F6AF4" w:rsidRDefault="002F6AF4" w:rsidP="00E96491">
            <w:pPr>
              <w:spacing w:before="100" w:beforeAutospacing="1" w:after="100" w:afterAutospacing="1"/>
              <w:rPr>
                <w:rFonts w:ascii="Arial" w:hAnsi="Arial" w:cs="Arial"/>
                <w:color w:val="000000"/>
                <w:sz w:val="20"/>
                <w:szCs w:val="20"/>
              </w:rPr>
            </w:pPr>
            <w:hyperlink r:id="rId8" w:history="1">
              <w:r w:rsidRPr="006E7300">
                <w:rPr>
                  <w:rStyle w:val="Hyperlink"/>
                  <w:rFonts w:ascii="Arial" w:hAnsi="Arial" w:cs="Arial"/>
                  <w:sz w:val="20"/>
                  <w:szCs w:val="20"/>
                </w:rPr>
                <w:t>http://www.buildexpo.org/pdf_uploads/cons_fv4zvsrkdi.pdf</w:t>
              </w:r>
            </w:hyperlink>
          </w:p>
          <w:p w:rsidR="002F6AF4" w:rsidRPr="00E96491" w:rsidRDefault="002F6AF4" w:rsidP="00E96491">
            <w:pPr>
              <w:spacing w:before="100" w:beforeAutospacing="1" w:after="100" w:afterAutospacing="1"/>
              <w:rPr>
                <w:rFonts w:ascii="Arial" w:hAnsi="Arial" w:cs="Arial"/>
                <w:color w:val="000000"/>
                <w:sz w:val="20"/>
                <w:szCs w:val="20"/>
              </w:rPr>
            </w:pPr>
          </w:p>
          <w:p w:rsidR="00247F00" w:rsidRPr="00F14240" w:rsidRDefault="00247F00"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E22369" w:rsidP="006472BB">
            <w:pPr>
              <w:pStyle w:val="BodyText"/>
              <w:rPr>
                <w:sz w:val="20"/>
                <w:szCs w:val="20"/>
              </w:rPr>
            </w:pPr>
            <w:hyperlink r:id="rId9" w:history="1">
              <w:r w:rsidR="006472BB" w:rsidRPr="006D4268">
                <w:rPr>
                  <w:rStyle w:val="Hyperlink"/>
                  <w:rFonts w:cs="Arial"/>
                  <w:sz w:val="20"/>
                  <w:szCs w:val="20"/>
                </w:rPr>
                <w:t>Metro.net Home</w:t>
              </w:r>
            </w:hyperlink>
            <w:r w:rsidR="006472BB" w:rsidRPr="006D4268">
              <w:rPr>
                <w:sz w:val="20"/>
                <w:szCs w:val="20"/>
              </w:rPr>
              <w:t xml:space="preserve"> | </w:t>
            </w:r>
            <w:hyperlink r:id="rId10" w:history="1">
              <w:r w:rsidR="006472BB" w:rsidRPr="006D4268">
                <w:rPr>
                  <w:rStyle w:val="Hyperlink"/>
                  <w:rFonts w:cs="Arial"/>
                  <w:sz w:val="20"/>
                  <w:szCs w:val="20"/>
                </w:rPr>
                <w:t>Press Room</w:t>
              </w:r>
            </w:hyperlink>
            <w:r w:rsidR="006472BB" w:rsidRPr="006D4268">
              <w:rPr>
                <w:sz w:val="20"/>
                <w:szCs w:val="20"/>
              </w:rPr>
              <w:t xml:space="preserve"> | </w:t>
            </w:r>
            <w:hyperlink r:id="rId11" w:history="1">
              <w:r w:rsidR="006472BB" w:rsidRPr="006D4268">
                <w:rPr>
                  <w:rStyle w:val="Hyperlink"/>
                  <w:rFonts w:cs="Arial"/>
                  <w:sz w:val="20"/>
                  <w:szCs w:val="20"/>
                </w:rPr>
                <w:t>Projects &amp; Programs</w:t>
              </w:r>
            </w:hyperlink>
            <w:r w:rsidR="006472BB" w:rsidRPr="006D4268">
              <w:rPr>
                <w:sz w:val="20"/>
                <w:szCs w:val="20"/>
              </w:rPr>
              <w:t xml:space="preserve"> | </w:t>
            </w:r>
            <w:hyperlink r:id="rId12" w:history="1">
              <w:r w:rsidR="006472BB" w:rsidRPr="006D4268">
                <w:rPr>
                  <w:rStyle w:val="Hyperlink"/>
                  <w:rFonts w:cs="Arial"/>
                  <w:sz w:val="20"/>
                  <w:szCs w:val="20"/>
                </w:rPr>
                <w:t>Meeting Agendas</w:t>
              </w:r>
            </w:hyperlink>
            <w:r w:rsidR="006472BB" w:rsidRPr="006D4268">
              <w:rPr>
                <w:sz w:val="20"/>
                <w:szCs w:val="20"/>
              </w:rPr>
              <w:t xml:space="preserve"> | </w:t>
            </w:r>
            <w:hyperlink r:id="rId13" w:history="1">
              <w:r w:rsidR="006472BB" w:rsidRPr="006D4268">
                <w:rPr>
                  <w:rStyle w:val="Hyperlink"/>
                  <w:rFonts w:cs="Arial"/>
                  <w:sz w:val="20"/>
                  <w:szCs w:val="20"/>
                </w:rPr>
                <w:t>Riding Metro</w:t>
              </w:r>
            </w:hyperlink>
            <w:r w:rsidR="006472BB" w:rsidRPr="006D4268">
              <w:rPr>
                <w:sz w:val="20"/>
                <w:szCs w:val="20"/>
              </w:rPr>
              <w:t xml:space="preserve"> | </w:t>
            </w:r>
            <w:hyperlink r:id="rId14"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B00"/>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D3835"/>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16CA1"/>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2F6AF4"/>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4BD6"/>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22A4"/>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47E"/>
    <w:rsid w:val="00870905"/>
    <w:rsid w:val="00871573"/>
    <w:rsid w:val="00872E60"/>
    <w:rsid w:val="0087504A"/>
    <w:rsid w:val="00876E76"/>
    <w:rsid w:val="0088014B"/>
    <w:rsid w:val="00880CB8"/>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E45"/>
    <w:rsid w:val="00AC7122"/>
    <w:rsid w:val="00AD2659"/>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DF4686"/>
    <w:rsid w:val="00E05690"/>
    <w:rsid w:val="00E1109B"/>
    <w:rsid w:val="00E12BB5"/>
    <w:rsid w:val="00E13CCA"/>
    <w:rsid w:val="00E17068"/>
    <w:rsid w:val="00E22369"/>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96491"/>
    <w:rsid w:val="00EA0793"/>
    <w:rsid w:val="00EA0A02"/>
    <w:rsid w:val="00EA27A4"/>
    <w:rsid w:val="00EA38A9"/>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BF4"/>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2AAC"/>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29800282">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8862271">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71538879">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fv4zvsrkdi.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buildexpo.org/pdf_uploads/cons_fv4zvsrkdi.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etroprimaryresources.info/2000000-views-and-still-going-strong-sharing-our-transportation-legacy-with-rarely-seen-photographs/4112/"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www.flickr.com/photos/metrolibraryarchive/"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4507</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July 17, 2012</dc:title>
  <dc:subject/>
  <dc:creator>testuser</dc:creator>
  <cp:keywords/>
  <dc:description/>
  <cp:lastModifiedBy>saravian</cp:lastModifiedBy>
  <cp:revision>22</cp:revision>
  <cp:lastPrinted>2009-11-13T00:30:00Z</cp:lastPrinted>
  <dcterms:created xsi:type="dcterms:W3CDTF">2012-05-31T15:41:00Z</dcterms:created>
  <dcterms:modified xsi:type="dcterms:W3CDTF">2012-07-17T22:52:00Z</dcterms:modified>
</cp:coreProperties>
</file>