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F3" w:rsidRPr="001D10B8" w:rsidRDefault="00EF18F3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EF18F3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EF18F3" w:rsidRPr="00F14240" w:rsidRDefault="00EF18F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14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130814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EF18F3" w:rsidRDefault="00EF18F3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1931D5" w:rsidRPr="009C4D92" w:rsidRDefault="001931D5" w:rsidP="001931D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b/>
                <w:bCs/>
                <w:sz w:val="20"/>
                <w:szCs w:val="20"/>
              </w:rPr>
              <w:t>Countdown to Orange County I-405 Freeway Closure - Scheduled to Begin This Weekend</w:t>
            </w:r>
          </w:p>
          <w:p w:rsidR="001931D5" w:rsidRPr="00F14240" w:rsidRDefault="001931D5" w:rsidP="001931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31D5">
              <w:rPr>
                <w:rFonts w:ascii="Arial" w:hAnsi="Arial" w:cs="Arial"/>
                <w:b/>
                <w:sz w:val="20"/>
                <w:szCs w:val="20"/>
              </w:rPr>
              <w:t>Caltrans Awards Planning Grant for 57/60 Interchange Planning Work</w:t>
            </w:r>
          </w:p>
        </w:tc>
      </w:tr>
      <w:tr w:rsidR="00EF18F3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C67334" w:rsidRDefault="00C67334" w:rsidP="00702F4E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02F4E" w:rsidRPr="009C4D92" w:rsidRDefault="00702F4E" w:rsidP="00702F4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b/>
                <w:bCs/>
                <w:sz w:val="20"/>
                <w:szCs w:val="20"/>
              </w:rPr>
              <w:t>Countdown to Orange County I-405 Freeway Closure - Scheduled to Begin This Weekend</w:t>
            </w:r>
          </w:p>
          <w:p w:rsidR="00702F4E" w:rsidRPr="009C4D92" w:rsidRDefault="00702F4E" w:rsidP="00702F4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  <w:u w:val="single"/>
              </w:rPr>
              <w:t>Full I-405 20 Hour Closure Scheduled Between I-605 and Valley View Street</w:t>
            </w:r>
            <w:r w:rsidRPr="009C4D92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9C4D92">
              <w:rPr>
                <w:rFonts w:ascii="Arial" w:hAnsi="Arial" w:cs="Arial"/>
                <w:sz w:val="20"/>
                <w:szCs w:val="20"/>
              </w:rPr>
              <w:t xml:space="preserve">There are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9C4D92">
              <w:rPr>
                <w:rFonts w:ascii="Arial" w:hAnsi="Arial" w:cs="Arial"/>
                <w:sz w:val="20"/>
                <w:szCs w:val="20"/>
              </w:rPr>
              <w:t xml:space="preserve"> days left until the 20-hour closure of the eastbound SR-22, northbound I-405 and southbound I-405 freeways </w:t>
            </w:r>
            <w:r w:rsidRPr="009C4D92">
              <w:rPr>
                <w:rFonts w:ascii="Arial" w:hAnsi="Arial" w:cs="Arial"/>
                <w:b/>
                <w:bCs/>
                <w:sz w:val="20"/>
                <w:szCs w:val="20"/>
              </w:rPr>
              <w:t>between I-605 and Valley View Street</w:t>
            </w:r>
            <w:r w:rsidRPr="009C4D92">
              <w:rPr>
                <w:rFonts w:ascii="Arial" w:hAnsi="Arial" w:cs="Arial"/>
                <w:sz w:val="20"/>
                <w:szCs w:val="20"/>
              </w:rPr>
              <w:t xml:space="preserve">. The closure is scheduled to commence Saturday, August 17, 2013 at 9:00 p.m. through Sunday, August 18, 2013 at 5:00 p.m. </w:t>
            </w:r>
            <w:r w:rsidRPr="009C4D92">
              <w:rPr>
                <w:rFonts w:ascii="Arial" w:hAnsi="Arial" w:cs="Arial"/>
                <w:sz w:val="20"/>
                <w:szCs w:val="20"/>
              </w:rPr>
              <w:br/>
            </w:r>
            <w:r w:rsidRPr="009C4D92">
              <w:rPr>
                <w:rFonts w:ascii="Arial" w:hAnsi="Arial" w:cs="Arial"/>
                <w:sz w:val="20"/>
                <w:szCs w:val="20"/>
              </w:rPr>
              <w:br/>
              <w:t xml:space="preserve">The </w:t>
            </w:r>
            <w:hyperlink r:id="rId6" w:tgtFrame="_blank" w:history="1">
              <w:r w:rsidRPr="009C4D9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Orange County Transportation Authority </w:t>
              </w:r>
            </w:hyperlink>
            <w:r w:rsidRPr="009C4D92">
              <w:rPr>
                <w:rFonts w:ascii="Arial" w:hAnsi="Arial" w:cs="Arial"/>
                <w:sz w:val="20"/>
                <w:szCs w:val="20"/>
              </w:rPr>
              <w:t> (OCTA) recently opened the newly reconstructed connector between the southbound San Diego Freeway (I-405) and the eastbound Garden Grove Freeway (SR-22), marking a milestone for the </w:t>
            </w:r>
            <w:hyperlink r:id="rId7" w:tgtFrame="_blank" w:history="1">
              <w:r w:rsidRPr="009C4D92">
                <w:rPr>
                  <w:rStyle w:val="Hyperlink"/>
                  <w:rFonts w:ascii="Arial" w:hAnsi="Arial" w:cs="Arial"/>
                  <w:sz w:val="20"/>
                  <w:szCs w:val="20"/>
                </w:rPr>
                <w:t>West County Connectors project</w:t>
              </w:r>
            </w:hyperlink>
            <w:r w:rsidRPr="009C4D92">
              <w:rPr>
                <w:rFonts w:ascii="Arial" w:hAnsi="Arial" w:cs="Arial"/>
                <w:sz w:val="20"/>
                <w:szCs w:val="20"/>
              </w:rPr>
              <w:t>. Crews will now move forward to demolish the old structure, a major demolition activity that will require a full 20-hour closure of the I-405 freeway. OCTA and the construction team developed an </w:t>
            </w:r>
            <w:hyperlink r:id="rId8" w:tgtFrame="_blank" w:history="1">
              <w:r w:rsidRPr="009C4D92">
                <w:rPr>
                  <w:rStyle w:val="Hyperlink"/>
                  <w:rFonts w:ascii="Arial" w:hAnsi="Arial" w:cs="Arial"/>
                  <w:sz w:val="20"/>
                  <w:szCs w:val="20"/>
                </w:rPr>
                <w:t>interactive Google map</w:t>
              </w:r>
            </w:hyperlink>
            <w:r w:rsidRPr="009C4D92">
              <w:rPr>
                <w:rFonts w:ascii="Arial" w:hAnsi="Arial" w:cs="Arial"/>
                <w:sz w:val="20"/>
                <w:szCs w:val="20"/>
              </w:rPr>
              <w:t> and </w:t>
            </w:r>
            <w:r w:rsidRPr="00A137F7">
              <w:rPr>
                <w:rFonts w:ascii="Arial" w:hAnsi="Arial" w:cs="Arial"/>
                <w:sz w:val="20"/>
                <w:szCs w:val="20"/>
              </w:rPr>
              <w:t>list of recommended detours</w:t>
            </w:r>
            <w:r w:rsidRPr="009C4D92">
              <w:rPr>
                <w:rFonts w:ascii="Arial" w:hAnsi="Arial" w:cs="Arial"/>
                <w:sz w:val="20"/>
                <w:szCs w:val="20"/>
              </w:rPr>
              <w:t xml:space="preserve"> for this scheduled closure. </w:t>
            </w:r>
          </w:p>
          <w:p w:rsidR="00702F4E" w:rsidRPr="009C4D92" w:rsidRDefault="00702F4E" w:rsidP="00702F4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>Northbound I-405 detours:</w:t>
            </w:r>
          </w:p>
          <w:p w:rsidR="00702F4E" w:rsidRPr="009C4D92" w:rsidRDefault="00702F4E" w:rsidP="00702F4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Beach Boulevard and turn right; take the westbound SR-22 on-ramp to reconnect with northbound I-405 </w:t>
            </w:r>
          </w:p>
          <w:p w:rsidR="00702F4E" w:rsidRPr="009C4D92" w:rsidRDefault="00702F4E" w:rsidP="00702F4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Westminster Avenue (east) and turn left, turn right on </w:t>
            </w:r>
            <w:proofErr w:type="spellStart"/>
            <w:r w:rsidRPr="009C4D92">
              <w:rPr>
                <w:rFonts w:ascii="Arial" w:hAnsi="Arial" w:cs="Arial"/>
                <w:sz w:val="20"/>
                <w:szCs w:val="20"/>
              </w:rPr>
              <w:t>Bolsa</w:t>
            </w:r>
            <w:proofErr w:type="spellEnd"/>
            <w:r w:rsidRPr="009C4D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4D92">
              <w:rPr>
                <w:rFonts w:ascii="Arial" w:hAnsi="Arial" w:cs="Arial"/>
                <w:sz w:val="20"/>
                <w:szCs w:val="20"/>
              </w:rPr>
              <w:t>Chica</w:t>
            </w:r>
            <w:proofErr w:type="spellEnd"/>
            <w:r w:rsidRPr="009C4D92">
              <w:rPr>
                <w:rFonts w:ascii="Arial" w:hAnsi="Arial" w:cs="Arial"/>
                <w:sz w:val="20"/>
                <w:szCs w:val="20"/>
              </w:rPr>
              <w:t xml:space="preserve"> Road and take the westbound SR-22 on-ramp to reconnect with the northbound I-405 </w:t>
            </w:r>
          </w:p>
          <w:p w:rsidR="00702F4E" w:rsidRPr="009C4D92" w:rsidRDefault="00702F4E" w:rsidP="00702F4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Valley View Street and turn left on Garden Grove </w:t>
            </w:r>
            <w:proofErr w:type="gramStart"/>
            <w:r w:rsidRPr="009C4D92">
              <w:rPr>
                <w:rFonts w:ascii="Arial" w:hAnsi="Arial" w:cs="Arial"/>
                <w:sz w:val="20"/>
                <w:szCs w:val="20"/>
              </w:rPr>
              <w:t>Boulevard,</w:t>
            </w:r>
            <w:proofErr w:type="gramEnd"/>
            <w:r w:rsidRPr="009C4D92">
              <w:rPr>
                <w:rFonts w:ascii="Arial" w:hAnsi="Arial" w:cs="Arial"/>
                <w:sz w:val="20"/>
                <w:szCs w:val="20"/>
              </w:rPr>
              <w:t xml:space="preserve"> turn right on Valley View Street and take the westbound 22 on-ramp to reconnect with northbound I-405. </w:t>
            </w:r>
          </w:p>
          <w:p w:rsidR="00702F4E" w:rsidRPr="009C4D92" w:rsidRDefault="00702F4E" w:rsidP="00702F4E">
            <w:pPr>
              <w:pStyle w:val="NormalWeb"/>
              <w:rPr>
                <w:rFonts w:ascii="Arial" w:eastAsiaTheme="minorHAnsi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>Southbound I-405 detours:</w:t>
            </w:r>
          </w:p>
          <w:p w:rsidR="00702F4E" w:rsidRPr="009C4D92" w:rsidRDefault="00702F4E" w:rsidP="00702F4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Studebaker Road and turn right, turn left on East Second Street/Westminster Avenue, continue on Westminster Avenue to access southbound I-405 </w:t>
            </w:r>
          </w:p>
          <w:p w:rsidR="00702F4E" w:rsidRPr="009C4D92" w:rsidRDefault="00702F4E" w:rsidP="00702F4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Merge onto northbound I-605, exit Katella Avenue and turn right, turn right on Valley View Street to access southbound I-405. </w:t>
            </w:r>
          </w:p>
          <w:p w:rsidR="00702F4E" w:rsidRPr="009C4D92" w:rsidRDefault="00702F4E" w:rsidP="00702F4E">
            <w:pPr>
              <w:pStyle w:val="NormalWeb"/>
              <w:rPr>
                <w:rFonts w:ascii="Arial" w:eastAsiaTheme="minorHAnsi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>Southbound I-605 detours:</w:t>
            </w:r>
          </w:p>
          <w:p w:rsidR="00702F4E" w:rsidRPr="009C4D92" w:rsidRDefault="00702F4E" w:rsidP="00702F4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Willow Street and turn right, turn left on Studebaker Road, turn left on east Second Street/Westminster Avenue, continue on Westminster Avenue to access southbound I-405. </w:t>
            </w:r>
          </w:p>
          <w:p w:rsidR="00702F4E" w:rsidRPr="009C4D92" w:rsidRDefault="00702F4E" w:rsidP="00702F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Motorists on Seventh Street and eastbound SR-22 should merge on northbound I-605, </w:t>
            </w:r>
            <w:r w:rsidRPr="009C4D92">
              <w:rPr>
                <w:rFonts w:ascii="Arial" w:hAnsi="Arial" w:cs="Arial"/>
                <w:sz w:val="20"/>
                <w:szCs w:val="20"/>
              </w:rPr>
              <w:lastRenderedPageBreak/>
              <w:t xml:space="preserve">exit Katella Avenue and turn right on Valley View Street to access southbound I-405. For full closure details as found on The Source, including a map of the closures and helpful links, please click </w:t>
            </w:r>
            <w:hyperlink r:id="rId9" w:history="1">
              <w:r w:rsidRPr="009C4D92">
                <w:rPr>
                  <w:rStyle w:val="Hyperlink"/>
                  <w:rFonts w:ascii="Arial" w:hAnsi="Arial" w:cs="Arial"/>
                  <w:sz w:val="20"/>
                  <w:szCs w:val="20"/>
                </w:rPr>
                <w:t>here.</w:t>
              </w:r>
            </w:hyperlink>
          </w:p>
          <w:p w:rsidR="001931D5" w:rsidRDefault="001931D5" w:rsidP="001931D5"/>
          <w:p w:rsidR="001931D5" w:rsidRPr="001931D5" w:rsidRDefault="001931D5" w:rsidP="001931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31D5">
              <w:rPr>
                <w:rFonts w:ascii="Arial" w:hAnsi="Arial" w:cs="Arial"/>
                <w:b/>
                <w:sz w:val="20"/>
                <w:szCs w:val="20"/>
              </w:rPr>
              <w:t>Caltrans Awards Planning Grant for 57/60 Interchange Planning Work</w:t>
            </w:r>
          </w:p>
          <w:p w:rsidR="001931D5" w:rsidRPr="001931D5" w:rsidRDefault="001931D5" w:rsidP="001931D5">
            <w:pPr>
              <w:rPr>
                <w:rFonts w:ascii="Arial" w:hAnsi="Arial" w:cs="Arial"/>
                <w:sz w:val="20"/>
                <w:szCs w:val="20"/>
              </w:rPr>
            </w:pPr>
          </w:p>
          <w:p w:rsidR="001931D5" w:rsidRPr="001931D5" w:rsidRDefault="001931D5" w:rsidP="001931D5">
            <w:pPr>
              <w:rPr>
                <w:rFonts w:ascii="Arial" w:hAnsi="Arial" w:cs="Arial"/>
                <w:sz w:val="20"/>
                <w:szCs w:val="20"/>
              </w:rPr>
            </w:pPr>
            <w:r w:rsidRPr="001931D5">
              <w:rPr>
                <w:rFonts w:ascii="Arial" w:hAnsi="Arial" w:cs="Arial"/>
                <w:sz w:val="20"/>
                <w:szCs w:val="20"/>
              </w:rPr>
              <w:t>The</w:t>
            </w:r>
            <w:r w:rsidR="00CA023E">
              <w:rPr>
                <w:rFonts w:ascii="Arial" w:hAnsi="Arial" w:cs="Arial"/>
                <w:sz w:val="20"/>
                <w:szCs w:val="20"/>
              </w:rPr>
              <w:t xml:space="preserve"> Southern California Association of </w:t>
            </w:r>
            <w:r w:rsidRPr="001931D5">
              <w:rPr>
                <w:rFonts w:ascii="Arial" w:hAnsi="Arial" w:cs="Arial"/>
                <w:sz w:val="20"/>
                <w:szCs w:val="20"/>
              </w:rPr>
              <w:t xml:space="preserve">Governments (SCAG), the City of Diamond Bar and Metro submitted an application to Caltrans in </w:t>
            </w:r>
            <w:r w:rsidR="000419B0">
              <w:rPr>
                <w:rFonts w:ascii="Arial" w:hAnsi="Arial" w:cs="Arial"/>
                <w:sz w:val="20"/>
                <w:szCs w:val="20"/>
              </w:rPr>
              <w:t>their Statewide Planning Grant C</w:t>
            </w:r>
            <w:r w:rsidRPr="001931D5">
              <w:rPr>
                <w:rFonts w:ascii="Arial" w:hAnsi="Arial" w:cs="Arial"/>
                <w:sz w:val="20"/>
                <w:szCs w:val="20"/>
              </w:rPr>
              <w:t>ompetition for a planning grant to perform some initial planning work towards a detailed feasibility study of the 57/60 Interchange area.</w:t>
            </w:r>
            <w:r w:rsidR="000419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31D5">
              <w:rPr>
                <w:rFonts w:ascii="Arial" w:hAnsi="Arial" w:cs="Arial"/>
                <w:sz w:val="20"/>
                <w:szCs w:val="20"/>
              </w:rPr>
              <w:t>Last week, Caltrans notified the applicants via a letter that we were granted, through SCAG, a $100,000 grant in this round of funding for the work effort.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31D5">
              <w:rPr>
                <w:rFonts w:ascii="Arial" w:hAnsi="Arial" w:cs="Arial"/>
                <w:sz w:val="20"/>
                <w:szCs w:val="20"/>
              </w:rPr>
              <w:t>The City of Diamond Bar is providing the $25,000 local match to the grant.</w:t>
            </w:r>
            <w:r w:rsidR="000419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s</w:t>
            </w:r>
            <w:r w:rsidRPr="001931D5">
              <w:rPr>
                <w:rFonts w:ascii="Arial" w:hAnsi="Arial" w:cs="Arial"/>
                <w:sz w:val="20"/>
                <w:szCs w:val="20"/>
              </w:rPr>
              <w:t>cope of work for the grant consists of: development of a comprehensive community outreach component to increase support for future confluence projects(s), update the existing Travel Demand Model to estimate the traffic patterns in light of other potential futu</w:t>
            </w:r>
            <w:r w:rsidR="000419B0">
              <w:rPr>
                <w:rFonts w:ascii="Arial" w:hAnsi="Arial" w:cs="Arial"/>
                <w:sz w:val="20"/>
                <w:szCs w:val="20"/>
              </w:rPr>
              <w:t xml:space="preserve">re improvements in the corridor, </w:t>
            </w:r>
            <w:r w:rsidRPr="001931D5">
              <w:rPr>
                <w:rFonts w:ascii="Arial" w:hAnsi="Arial" w:cs="Arial"/>
                <w:sz w:val="20"/>
                <w:szCs w:val="20"/>
              </w:rPr>
              <w:t>and updating the micro simulation model to document the congestion relief of</w:t>
            </w:r>
            <w:r w:rsidR="000419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31D5">
              <w:rPr>
                <w:rFonts w:ascii="Arial" w:hAnsi="Arial" w:cs="Arial"/>
                <w:sz w:val="20"/>
                <w:szCs w:val="20"/>
              </w:rPr>
              <w:t>futur</w:t>
            </w:r>
            <w:r w:rsidR="000419B0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proposed improvements. </w:t>
            </w:r>
            <w:r w:rsidRPr="001931D5">
              <w:rPr>
                <w:rFonts w:ascii="Arial" w:hAnsi="Arial" w:cs="Arial"/>
                <w:sz w:val="20"/>
                <w:szCs w:val="20"/>
              </w:rPr>
              <w:t>A detailed feasibility study is recommended to address recen</w:t>
            </w:r>
            <w:bookmarkStart w:id="4" w:name="_GoBack"/>
            <w:bookmarkEnd w:id="4"/>
            <w:r w:rsidRPr="001931D5">
              <w:rPr>
                <w:rFonts w:ascii="Arial" w:hAnsi="Arial" w:cs="Arial"/>
                <w:sz w:val="20"/>
                <w:szCs w:val="20"/>
              </w:rPr>
              <w:t>tly identified long term future goods movement initiatives in the corridor and their impacts on the interchange.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31D5">
              <w:rPr>
                <w:rFonts w:ascii="Arial" w:hAnsi="Arial" w:cs="Arial"/>
                <w:sz w:val="20"/>
                <w:szCs w:val="20"/>
              </w:rPr>
              <w:t>Caltrans is scheduling a teleconference meeting with the grant participants to discuss the details of their award letter and the work program.</w:t>
            </w:r>
          </w:p>
          <w:p w:rsidR="00EF18F3" w:rsidRPr="00F14240" w:rsidRDefault="00EF18F3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F18F3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EF18F3" w:rsidRPr="006D4268" w:rsidRDefault="00C67334" w:rsidP="006472BB">
            <w:pPr>
              <w:pStyle w:val="BodyText"/>
              <w:rPr>
                <w:sz w:val="20"/>
                <w:szCs w:val="20"/>
              </w:rPr>
            </w:pPr>
            <w:hyperlink r:id="rId10" w:history="1">
              <w:r w:rsidR="00EF18F3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EF18F3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EF18F3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EF18F3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EF18F3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EF18F3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EF18F3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EF18F3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EF18F3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EF18F3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EF18F3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EF18F3" w:rsidRPr="006D4268" w:rsidRDefault="00EF18F3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EF18F3" w:rsidRPr="006D4268" w:rsidRDefault="00EF18F3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EF18F3" w:rsidRPr="006D4268" w:rsidRDefault="00EF18F3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EF18F3" w:rsidRPr="006D4268" w:rsidRDefault="00EF18F3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EF18F3" w:rsidRPr="00661500" w:rsidRDefault="00EF18F3">
      <w:pPr>
        <w:rPr>
          <w:rFonts w:ascii="Arial" w:hAnsi="Arial" w:cs="Arial"/>
          <w:sz w:val="20"/>
          <w:szCs w:val="20"/>
        </w:rPr>
      </w:pPr>
    </w:p>
    <w:sectPr w:rsidR="00EF18F3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61AC8"/>
    <w:multiLevelType w:val="multilevel"/>
    <w:tmpl w:val="3D04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C344B"/>
    <w:multiLevelType w:val="multilevel"/>
    <w:tmpl w:val="CE88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D445D90"/>
    <w:multiLevelType w:val="multilevel"/>
    <w:tmpl w:val="2FD8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19B0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75A6E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931D5"/>
    <w:rsid w:val="001A014B"/>
    <w:rsid w:val="001A0F05"/>
    <w:rsid w:val="001A137B"/>
    <w:rsid w:val="001A588D"/>
    <w:rsid w:val="001A6039"/>
    <w:rsid w:val="001A60C9"/>
    <w:rsid w:val="001A6D48"/>
    <w:rsid w:val="001B020B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0CF5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D3B16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4342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0381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0719"/>
    <w:rsid w:val="00681435"/>
    <w:rsid w:val="00682452"/>
    <w:rsid w:val="0068321B"/>
    <w:rsid w:val="006850A4"/>
    <w:rsid w:val="00694428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2F4E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0D6"/>
    <w:rsid w:val="00732AF6"/>
    <w:rsid w:val="00733271"/>
    <w:rsid w:val="007333C9"/>
    <w:rsid w:val="00733F5D"/>
    <w:rsid w:val="00734A02"/>
    <w:rsid w:val="007367DF"/>
    <w:rsid w:val="00737273"/>
    <w:rsid w:val="007402E6"/>
    <w:rsid w:val="00742341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0709F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36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17469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827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62ADF"/>
    <w:rsid w:val="00C65BBB"/>
    <w:rsid w:val="00C67334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023E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780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44DC"/>
    <w:rsid w:val="00D364EE"/>
    <w:rsid w:val="00D43C0F"/>
    <w:rsid w:val="00D45061"/>
    <w:rsid w:val="00D50EA2"/>
    <w:rsid w:val="00D5362E"/>
    <w:rsid w:val="00D56D8A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2B20"/>
    <w:rsid w:val="00E86AEF"/>
    <w:rsid w:val="00E91B99"/>
    <w:rsid w:val="00E96184"/>
    <w:rsid w:val="00EA0A02"/>
    <w:rsid w:val="00EA27A4"/>
    <w:rsid w:val="00EA4FF4"/>
    <w:rsid w:val="00EA6AB6"/>
    <w:rsid w:val="00EB0E8D"/>
    <w:rsid w:val="00EB107E"/>
    <w:rsid w:val="00EB354A"/>
    <w:rsid w:val="00EB5A73"/>
    <w:rsid w:val="00EC12F4"/>
    <w:rsid w:val="00EC5348"/>
    <w:rsid w:val="00EC5DFB"/>
    <w:rsid w:val="00EC7415"/>
    <w:rsid w:val="00ED0301"/>
    <w:rsid w:val="00ED3F02"/>
    <w:rsid w:val="00ED5183"/>
    <w:rsid w:val="00ED7704"/>
    <w:rsid w:val="00EE0E6B"/>
    <w:rsid w:val="00EE1C8E"/>
    <w:rsid w:val="00EE2FE1"/>
    <w:rsid w:val="00EE4DD1"/>
    <w:rsid w:val="00EE70DC"/>
    <w:rsid w:val="00EF18F3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43B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3122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7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06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7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47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7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712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4747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47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7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7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4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plesend.com/simple/t.asp?S=336&amp;ID=65555&amp;NL=4423&amp;N=81247&amp;SI=4255814&amp;URL=https://maps.google.com/maps/ms?msid=205019920822877204952.0004d40fa081ecaaba1b1&amp;msa=0" TargetMode="External"/><Relationship Id="rId13" Type="http://schemas.openxmlformats.org/officeDocument/2006/relationships/hyperlink" Target="http://www.metro.net/board/mtgsched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implesend.com/simple/t.asp?S=336&amp;ID=65555&amp;NL=4423&amp;N=81247&amp;SI=4255814&amp;URL=http://www.octa.net/Freeways-and-Streets/Garden-Grove-Freeway-%28SR-22%29/West-County-Connectors/Project-Schedule-and-Upcoming-Construction/" TargetMode="External"/><Relationship Id="rId12" Type="http://schemas.openxmlformats.org/officeDocument/2006/relationships/hyperlink" Target="http://www.metro.net/projects_plans/defaul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implesend.com/simple/t.asp?S=336&amp;ID=65555&amp;NL=4423&amp;N=81247&amp;SI=4255814&amp;URL=http://www.octa.net/" TargetMode="External"/><Relationship Id="rId11" Type="http://schemas.openxmlformats.org/officeDocument/2006/relationships/hyperlink" Target="http://www.metro.net/news_info/defaul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library" TargetMode="External"/><Relationship Id="rId10" Type="http://schemas.openxmlformats.org/officeDocument/2006/relationships/hyperlink" Target="http://www.metro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mplesend.com/simple/t.asp?S=336&amp;ID=65555&amp;NL=4423&amp;N=81247&amp;SI=4255814&amp;URL=http://thesource.metro.net/2013/08/12/meanwhile-at-the-other-end-of-the-i-405/" TargetMode="External"/><Relationship Id="rId14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(Transit Ops)</cp:lastModifiedBy>
  <cp:revision>6</cp:revision>
  <cp:lastPrinted>2009-11-13T00:30:00Z</cp:lastPrinted>
  <dcterms:created xsi:type="dcterms:W3CDTF">2012-07-23T16:29:00Z</dcterms:created>
  <dcterms:modified xsi:type="dcterms:W3CDTF">2013-08-14T18:03:00Z</dcterms:modified>
</cp:coreProperties>
</file>