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BB" w:rsidRPr="001D10B8" w:rsidRDefault="005D3CB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D3C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D3CBB" w:rsidRPr="00F14240" w:rsidRDefault="005D3CB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D3CBB" w:rsidRDefault="005D3CB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86BB9" w:rsidRPr="00E86BB9" w:rsidRDefault="00E86BB9" w:rsidP="00E86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BB9">
              <w:rPr>
                <w:rFonts w:ascii="Arial" w:hAnsi="Arial" w:cs="Arial"/>
                <w:b/>
                <w:bCs/>
                <w:sz w:val="20"/>
                <w:szCs w:val="20"/>
              </w:rPr>
              <w:t>Metro ExpressLanes Reaches Important Milestone: 200,000</w:t>
            </w:r>
            <w:r w:rsidRPr="00E86BB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E86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Transponder Issued</w:t>
            </w:r>
          </w:p>
          <w:p w:rsidR="00A427CD" w:rsidRPr="001E3BAA" w:rsidRDefault="00A427C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Expo Phase 2 Light Rail Construction Notice </w:t>
            </w:r>
          </w:p>
        </w:tc>
      </w:tr>
      <w:tr w:rsidR="005D3C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86BB9" w:rsidRDefault="00E86BB9" w:rsidP="00E86BB9">
            <w:pPr>
              <w:rPr>
                <w:b/>
                <w:bCs/>
              </w:rPr>
            </w:pPr>
          </w:p>
          <w:p w:rsidR="00E86BB9" w:rsidRPr="00E86BB9" w:rsidRDefault="00E86BB9" w:rsidP="00E86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BB9">
              <w:rPr>
                <w:rFonts w:ascii="Arial" w:hAnsi="Arial" w:cs="Arial"/>
                <w:b/>
                <w:bCs/>
                <w:sz w:val="20"/>
                <w:szCs w:val="20"/>
              </w:rPr>
              <w:t>Metro ExpressLanes Reaches Important Milestone: 200,000</w:t>
            </w:r>
            <w:r w:rsidRPr="00E86BB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E86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Transponder Issued</w:t>
            </w:r>
          </w:p>
          <w:p w:rsidR="00E86BB9" w:rsidRPr="00E86BB9" w:rsidRDefault="00E86BB9" w:rsidP="00E86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6BB9" w:rsidRPr="00E86BB9" w:rsidRDefault="00E86BB9" w:rsidP="00E86BB9">
            <w:pPr>
              <w:rPr>
                <w:rFonts w:ascii="Arial" w:hAnsi="Arial" w:cs="Arial"/>
                <w:sz w:val="20"/>
                <w:szCs w:val="20"/>
              </w:rPr>
            </w:pPr>
            <w:r w:rsidRPr="00E86BB9">
              <w:rPr>
                <w:rFonts w:ascii="Arial" w:hAnsi="Arial" w:cs="Arial"/>
                <w:sz w:val="20"/>
                <w:szCs w:val="20"/>
              </w:rPr>
              <w:t xml:space="preserve">After more than nine months of operation on the </w:t>
            </w:r>
            <w:r>
              <w:rPr>
                <w:rFonts w:ascii="Arial" w:hAnsi="Arial" w:cs="Arial"/>
                <w:sz w:val="20"/>
                <w:szCs w:val="20"/>
              </w:rPr>
              <w:t>I-</w:t>
            </w:r>
            <w:r w:rsidRPr="00E86BB9">
              <w:rPr>
                <w:rFonts w:ascii="Arial" w:hAnsi="Arial" w:cs="Arial"/>
                <w:sz w:val="20"/>
                <w:szCs w:val="20"/>
              </w:rPr>
              <w:t xml:space="preserve">110 and almost six months of operation on the </w:t>
            </w:r>
            <w:r>
              <w:rPr>
                <w:rFonts w:ascii="Arial" w:hAnsi="Arial" w:cs="Arial"/>
                <w:sz w:val="20"/>
                <w:szCs w:val="20"/>
              </w:rPr>
              <w:t>I-</w:t>
            </w:r>
            <w:r w:rsidRPr="00E86BB9">
              <w:rPr>
                <w:rFonts w:ascii="Arial" w:hAnsi="Arial" w:cs="Arial"/>
                <w:sz w:val="20"/>
                <w:szCs w:val="20"/>
              </w:rPr>
              <w:t xml:space="preserve">10, Metro ExpressLanes has issued more than 200,000 </w:t>
            </w:r>
            <w:proofErr w:type="spellStart"/>
            <w:r w:rsidRPr="00E86BB9">
              <w:rPr>
                <w:rFonts w:ascii="Arial" w:hAnsi="Arial" w:cs="Arial"/>
                <w:sz w:val="20"/>
                <w:szCs w:val="20"/>
              </w:rPr>
              <w:t>FasTrak</w:t>
            </w:r>
            <w:proofErr w:type="spellEnd"/>
            <w:r w:rsidRPr="00E86BB9">
              <w:rPr>
                <w:rFonts w:ascii="Arial" w:hAnsi="Arial" w:cs="Arial"/>
                <w:sz w:val="20"/>
                <w:szCs w:val="20"/>
              </w:rPr>
              <w:t xml:space="preserve"> transponders, significantly outpacing its original projection of 100,000 transponders by February 2014.  The </w:t>
            </w:r>
            <w:proofErr w:type="spellStart"/>
            <w:r w:rsidRPr="00E86BB9">
              <w:rPr>
                <w:rFonts w:ascii="Arial" w:hAnsi="Arial" w:cs="Arial"/>
                <w:sz w:val="20"/>
                <w:szCs w:val="20"/>
              </w:rPr>
              <w:t>FasTrak</w:t>
            </w:r>
            <w:proofErr w:type="spellEnd"/>
            <w:r w:rsidRPr="00E86BB9">
              <w:rPr>
                <w:rFonts w:ascii="Arial" w:hAnsi="Arial" w:cs="Arial"/>
                <w:sz w:val="20"/>
                <w:szCs w:val="20"/>
              </w:rPr>
              <w:t xml:space="preserve"> customer who helped us reach the milestone is </w:t>
            </w:r>
            <w:r>
              <w:rPr>
                <w:rFonts w:ascii="Arial" w:hAnsi="Arial" w:cs="Arial"/>
                <w:sz w:val="20"/>
                <w:szCs w:val="20"/>
              </w:rPr>
              <w:t>D. Willoughby from Carson, California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>He has been a loyal customer since day one and states that he uses the ExpressLanes almost every day either carpooling with his young so</w:t>
            </w:r>
            <w:r>
              <w:rPr>
                <w:rFonts w:ascii="Arial" w:hAnsi="Arial" w:cs="Arial"/>
                <w:sz w:val="20"/>
                <w:szCs w:val="20"/>
              </w:rPr>
              <w:t>n, or commuting alone to work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>The 110 ExpressLanes have cut his home to work commute down to 12 minutes instead of the 30-40 minutes it would take prior to the ExpressLanes</w:t>
            </w:r>
            <w:r w:rsidRPr="00E86BB9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E86BB9">
              <w:rPr>
                <w:rFonts w:ascii="Arial" w:hAnsi="Arial" w:cs="Arial"/>
                <w:sz w:val="20"/>
                <w:szCs w:val="20"/>
              </w:rPr>
              <w:t>opening.</w:t>
            </w:r>
          </w:p>
          <w:p w:rsidR="00E86BB9" w:rsidRPr="00E86BB9" w:rsidRDefault="00E86BB9" w:rsidP="00E86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86BB9" w:rsidRPr="00E86BB9" w:rsidRDefault="00E86BB9" w:rsidP="00E86B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6BB9">
              <w:rPr>
                <w:rFonts w:ascii="Arial" w:hAnsi="Arial" w:cs="Arial"/>
                <w:sz w:val="20"/>
                <w:szCs w:val="20"/>
              </w:rPr>
              <w:t>FasTrak</w:t>
            </w:r>
            <w:proofErr w:type="spellEnd"/>
            <w:r w:rsidRPr="00E86BB9">
              <w:rPr>
                <w:rFonts w:ascii="Arial" w:hAnsi="Arial" w:cs="Arial"/>
                <w:sz w:val="20"/>
                <w:szCs w:val="20"/>
              </w:rPr>
              <w:t xml:space="preserve"> adoption has increased 91% from 105,063 to 200,166 since the opening of the 10 ExpressLanes in February 2013</w:t>
            </w:r>
            <w:proofErr w:type="gramStart"/>
            <w:r w:rsidRPr="00E86BB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 xml:space="preserve">Overall transponder adoption has increased 406% from 39,583 transponders to 200,166 transponders since the opening of the </w:t>
            </w:r>
            <w:r>
              <w:rPr>
                <w:rFonts w:ascii="Arial" w:hAnsi="Arial" w:cs="Arial"/>
                <w:sz w:val="20"/>
                <w:szCs w:val="20"/>
              </w:rPr>
              <w:t>I-</w:t>
            </w:r>
            <w:r w:rsidRPr="00E86BB9">
              <w:rPr>
                <w:rFonts w:ascii="Arial" w:hAnsi="Arial" w:cs="Arial"/>
                <w:sz w:val="20"/>
                <w:szCs w:val="20"/>
              </w:rPr>
              <w:t>110 ExpressLanes in November 2012</w:t>
            </w:r>
            <w:proofErr w:type="gramStart"/>
            <w:r w:rsidRPr="00E86BB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>More than 89% of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transponders were issued to Los Angeles </w:t>
            </w:r>
            <w:r w:rsidRPr="00E86BB9">
              <w:rPr>
                <w:rFonts w:ascii="Arial" w:hAnsi="Arial" w:cs="Arial"/>
                <w:sz w:val="20"/>
                <w:szCs w:val="20"/>
              </w:rPr>
              <w:t>County residents with the remaining issued to residents from more than 40 counties in California and 43 states</w:t>
            </w:r>
            <w:proofErr w:type="gramStart"/>
            <w:r w:rsidRPr="00E86BB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>Transponders are readily available through six different channels (metroexpresslanes.net, Mail, Phone, MEL, Walk-In Center and Retail Outlets)</w:t>
            </w:r>
            <w:proofErr w:type="gramStart"/>
            <w:r w:rsidRPr="00E86BB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 xml:space="preserve">The majority of our customers sign-up for </w:t>
            </w:r>
            <w:proofErr w:type="spellStart"/>
            <w:r w:rsidRPr="00E86BB9">
              <w:rPr>
                <w:rFonts w:ascii="Arial" w:hAnsi="Arial" w:cs="Arial"/>
                <w:sz w:val="20"/>
                <w:szCs w:val="20"/>
              </w:rPr>
              <w:t>FasTrak</w:t>
            </w:r>
            <w:proofErr w:type="spellEnd"/>
            <w:r w:rsidRPr="00E86BB9">
              <w:rPr>
                <w:rFonts w:ascii="Arial" w:hAnsi="Arial" w:cs="Arial"/>
                <w:sz w:val="20"/>
                <w:szCs w:val="20"/>
              </w:rPr>
              <w:t xml:space="preserve"> offered through one of the 173 participating retail outlets – Albertsons, Costco, and the Auto Club</w:t>
            </w:r>
            <w:proofErr w:type="gramStart"/>
            <w:r w:rsidRPr="00E86BB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>An unlimited number of transponders can be assigned to an account</w:t>
            </w:r>
            <w:proofErr w:type="gramStart"/>
            <w:r w:rsidRPr="00E86BB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86BB9">
              <w:rPr>
                <w:rFonts w:ascii="Arial" w:hAnsi="Arial" w:cs="Arial"/>
                <w:sz w:val="20"/>
                <w:szCs w:val="20"/>
              </w:rPr>
              <w:t>All vehicles, except for buses and motorcycles, traveling in the ExpressLanes must have a transponder.</w:t>
            </w:r>
          </w:p>
          <w:p w:rsidR="00C964AF" w:rsidRDefault="00E86BB9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964AF" w:rsidRPr="00C964AF">
              <w:rPr>
                <w:rFonts w:ascii="Arial" w:hAnsi="Arial" w:cs="Arial"/>
                <w:b/>
                <w:sz w:val="20"/>
                <w:szCs w:val="20"/>
              </w:rPr>
              <w:t xml:space="preserve">xpo Phase 2 Light Rail Construction Notice </w:t>
            </w:r>
          </w:p>
          <w:p w:rsidR="005C3AF1" w:rsidRDefault="00C964AF" w:rsidP="005C3A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64AF">
              <w:rPr>
                <w:rFonts w:ascii="Arial" w:hAnsi="Arial" w:cs="Arial"/>
                <w:sz w:val="20"/>
                <w:szCs w:val="20"/>
                <w:u w:val="single"/>
              </w:rPr>
              <w:t xml:space="preserve">Installation of Bridge Falsework </w:t>
            </w:r>
          </w:p>
          <w:p w:rsidR="00C964AF" w:rsidRDefault="00C964AF" w:rsidP="005C3AF1">
            <w:pPr>
              <w:pStyle w:val="NormalWeb"/>
              <w:spacing w:before="0" w:beforeAutospacing="0" w:after="0" w:afterAutospacing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964AF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</w:t>
            </w:r>
            <w:r w:rsidRPr="00C964AF">
              <w:rPr>
                <w:rFonts w:ascii="Arial" w:hAnsi="Arial" w:cs="Arial"/>
                <w:bCs/>
                <w:sz w:val="20"/>
                <w:szCs w:val="20"/>
              </w:rPr>
              <w:t xml:space="preserve">temporarily close </w:t>
            </w:r>
            <w:proofErr w:type="spellStart"/>
            <w:r w:rsidRPr="00C964AF">
              <w:rPr>
                <w:rFonts w:ascii="Arial" w:hAnsi="Arial" w:cs="Arial"/>
                <w:bCs/>
                <w:sz w:val="20"/>
                <w:szCs w:val="20"/>
              </w:rPr>
              <w:t>Sawtelle</w:t>
            </w:r>
            <w:proofErr w:type="spellEnd"/>
            <w:r w:rsidRPr="00C964AF">
              <w:rPr>
                <w:rFonts w:ascii="Arial" w:hAnsi="Arial" w:cs="Arial"/>
                <w:bCs/>
                <w:sz w:val="20"/>
                <w:szCs w:val="20"/>
              </w:rPr>
              <w:t xml:space="preserve"> Boulevard between Exposition Boulevard and Pico Boulevard for bridge falsework installation in the City of Los Angeles.</w:t>
            </w:r>
            <w:r w:rsidR="008268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6859" w:rsidRPr="00826859">
              <w:rPr>
                <w:rFonts w:ascii="Arial" w:hAnsi="Arial" w:cs="Arial"/>
                <w:bCs/>
                <w:sz w:val="20"/>
                <w:szCs w:val="20"/>
              </w:rPr>
              <w:t xml:space="preserve">Construction crews will erect falsework using timber and steel forms as a mold for the cast-in-place concrete bridge that will span over </w:t>
            </w:r>
            <w:proofErr w:type="spellStart"/>
            <w:r w:rsidR="00826859" w:rsidRPr="00826859">
              <w:rPr>
                <w:rFonts w:ascii="Arial" w:hAnsi="Arial" w:cs="Arial"/>
                <w:bCs/>
                <w:sz w:val="20"/>
                <w:szCs w:val="20"/>
              </w:rPr>
              <w:t>Sawtelle</w:t>
            </w:r>
            <w:proofErr w:type="spellEnd"/>
            <w:r w:rsidR="00826859" w:rsidRPr="00826859">
              <w:rPr>
                <w:rFonts w:ascii="Arial" w:hAnsi="Arial" w:cs="Arial"/>
                <w:bCs/>
                <w:sz w:val="20"/>
                <w:szCs w:val="20"/>
              </w:rPr>
              <w:t xml:space="preserve"> Boulevard</w:t>
            </w:r>
            <w:r w:rsidR="0082685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26859" w:rsidRPr="008268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64AF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C96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Skanska-Rados, Joint Venture (SRJV) </w:t>
            </w:r>
            <w:r w:rsidRPr="00C964AF">
              <w:rPr>
                <w:rFonts w:ascii="Arial" w:hAnsi="Arial" w:cs="Arial"/>
                <w:sz w:val="20"/>
                <w:szCs w:val="20"/>
              </w:rPr>
              <w:t>and its subcontractors</w:t>
            </w:r>
            <w:r w:rsidR="005C3A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46E8A">
              <w:rPr>
                <w:rFonts w:ascii="Arial" w:hAnsi="Arial" w:cs="Arial"/>
                <w:sz w:val="20"/>
                <w:szCs w:val="20"/>
              </w:rPr>
              <w:t xml:space="preserve">Work is scheduled to begin Sunday, August 25, 2013 </w:t>
            </w:r>
            <w:r w:rsidR="00826859">
              <w:rPr>
                <w:rFonts w:ascii="Arial" w:hAnsi="Arial" w:cs="Arial"/>
                <w:sz w:val="20"/>
                <w:szCs w:val="20"/>
              </w:rPr>
              <w:t>through Thursday, August 29, 2013 from 9:00 p.m. to 6:00 a.m.</w:t>
            </w:r>
            <w:r w:rsidR="00733E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AF1">
              <w:rPr>
                <w:rFonts w:ascii="Arial" w:hAnsi="Arial" w:cs="Arial"/>
                <w:sz w:val="20"/>
                <w:szCs w:val="20"/>
              </w:rPr>
              <w:t xml:space="preserve">To view the complete construction notice, which includes traffic impacts and advisories, please click </w:t>
            </w:r>
            <w:hyperlink r:id="rId5" w:history="1">
              <w:r w:rsidR="005C3AF1" w:rsidRPr="005C3AF1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813250" w:rsidRDefault="008B148A" w:rsidP="007036B0">
            <w:pPr>
              <w:pStyle w:val="NormalWeb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hyperlink r:id="rId6" w:history="1">
              <w:r w:rsidR="00813250" w:rsidRPr="008132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http://www.buildexpo.org/pdf_uploads/cons_0frj3m9ppc.pdf</w:t>
              </w:r>
            </w:hyperlink>
          </w:p>
          <w:p w:rsidR="001E3BAA" w:rsidRDefault="001E3BA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813250" w:rsidRPr="00F14240" w:rsidRDefault="0081325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D3C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D3CBB" w:rsidRPr="006D4268" w:rsidRDefault="008B148A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5D3C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5D3C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5D3C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5D3C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5D3C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5D3C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5D3C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5D3C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5D3C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5D3C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5D3C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D3CBB" w:rsidRPr="006D4268" w:rsidRDefault="005D3C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D3CBB" w:rsidRPr="006D4268" w:rsidRDefault="005D3C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D3CBB" w:rsidRPr="006D4268" w:rsidRDefault="005D3C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D3CBB" w:rsidRPr="006D4268" w:rsidRDefault="005D3C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D3CBB" w:rsidRPr="00661500" w:rsidRDefault="005D3CBB">
      <w:pPr>
        <w:rPr>
          <w:rFonts w:ascii="Arial" w:hAnsi="Arial" w:cs="Arial"/>
          <w:sz w:val="20"/>
          <w:szCs w:val="20"/>
        </w:rPr>
      </w:pPr>
    </w:p>
    <w:sectPr w:rsidR="005D3CB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2025"/>
    <w:rsid w:val="001468EE"/>
    <w:rsid w:val="00154FDB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3BAA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15DE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CF5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0307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4E5C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062F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B566A"/>
    <w:rsid w:val="005C3750"/>
    <w:rsid w:val="005C3AF1"/>
    <w:rsid w:val="005C7064"/>
    <w:rsid w:val="005C78A2"/>
    <w:rsid w:val="005D1B04"/>
    <w:rsid w:val="005D3CBB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2FDB"/>
    <w:rsid w:val="00673343"/>
    <w:rsid w:val="0067347F"/>
    <w:rsid w:val="00674A5F"/>
    <w:rsid w:val="00674DF9"/>
    <w:rsid w:val="00676399"/>
    <w:rsid w:val="0068007D"/>
    <w:rsid w:val="00680719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EA5"/>
    <w:rsid w:val="00733F5D"/>
    <w:rsid w:val="00734A02"/>
    <w:rsid w:val="007367DF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13250"/>
    <w:rsid w:val="00821169"/>
    <w:rsid w:val="00822534"/>
    <w:rsid w:val="008245B3"/>
    <w:rsid w:val="00826859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48A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27CD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3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17469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827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4A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780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2B20"/>
    <w:rsid w:val="00E86AEF"/>
    <w:rsid w:val="00E86BB9"/>
    <w:rsid w:val="00E91B99"/>
    <w:rsid w:val="00E96184"/>
    <w:rsid w:val="00EA0A02"/>
    <w:rsid w:val="00EA27A4"/>
    <w:rsid w:val="00EA4FF4"/>
    <w:rsid w:val="00EA6AB6"/>
    <w:rsid w:val="00EB0E8D"/>
    <w:rsid w:val="00EB107E"/>
    <w:rsid w:val="00EB354A"/>
    <w:rsid w:val="00EB5A73"/>
    <w:rsid w:val="00EC12F4"/>
    <w:rsid w:val="00EC5348"/>
    <w:rsid w:val="00EC5DFB"/>
    <w:rsid w:val="00EC7415"/>
    <w:rsid w:val="00ED0301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46E8A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88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915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7854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49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5813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305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1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5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0496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4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659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783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0812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553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283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0725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0frj3m9ppc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buildexpo.org/pdf_uploads/cons_0frj3m9ppc.pd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441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11</cp:revision>
  <cp:lastPrinted>2009-11-13T00:30:00Z</cp:lastPrinted>
  <dcterms:created xsi:type="dcterms:W3CDTF">2012-07-23T16:21:00Z</dcterms:created>
  <dcterms:modified xsi:type="dcterms:W3CDTF">2013-08-20T23:24:00Z</dcterms:modified>
</cp:coreProperties>
</file>