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8F" w:rsidRPr="001D10B8" w:rsidRDefault="00265B8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265B8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65B8F" w:rsidRPr="00F14240" w:rsidRDefault="00265B8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26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130826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E7EB0" w:rsidRDefault="00265B8F" w:rsidP="003E7EB0">
            <w:pPr>
              <w:pStyle w:val="NormalWeb"/>
              <w:rPr>
                <w:rFonts w:ascii="ff-scala-web" w:hAnsi="ff-scala-web" w:cs="Helvetica"/>
                <w:b/>
                <w:color w:val="E90000"/>
                <w:kern w:val="36"/>
                <w:sz w:val="35"/>
                <w:szCs w:val="35"/>
                <w:lang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3E7EB0" w:rsidRPr="003E7EB0">
              <w:rPr>
                <w:rFonts w:ascii="ff-scala-web" w:hAnsi="ff-scala-web" w:cs="Helvetica"/>
                <w:b/>
                <w:color w:val="E90000"/>
                <w:kern w:val="36"/>
                <w:sz w:val="35"/>
                <w:szCs w:val="35"/>
                <w:lang/>
              </w:rPr>
              <w:t xml:space="preserve"> </w:t>
            </w:r>
          </w:p>
          <w:p w:rsidR="00265B8F" w:rsidRPr="003E7EB0" w:rsidRDefault="00354996" w:rsidP="00437EDF">
            <w:pPr>
              <w:pStyle w:val="NormalWeb"/>
              <w:rPr>
                <w:rFonts w:ascii="Arial" w:hAnsi="Arial" w:cs="Arial"/>
                <w:b/>
                <w:sz w:val="20"/>
                <w:lang/>
              </w:rPr>
            </w:pPr>
            <w:r>
              <w:rPr>
                <w:rFonts w:ascii="Arial" w:hAnsi="Arial" w:cs="Arial"/>
                <w:b/>
                <w:sz w:val="20"/>
                <w:lang/>
              </w:rPr>
              <w:t>Go Metro to the 5th A</w:t>
            </w:r>
            <w:r w:rsidR="003E7EB0" w:rsidRPr="003E7EB0">
              <w:rPr>
                <w:rFonts w:ascii="Arial" w:hAnsi="Arial" w:cs="Arial"/>
                <w:b/>
                <w:sz w:val="20"/>
                <w:lang/>
              </w:rPr>
              <w:t>nnual Taste of East L</w:t>
            </w:r>
            <w:r w:rsidR="007A79A1">
              <w:rPr>
                <w:rFonts w:ascii="Arial" w:hAnsi="Arial" w:cs="Arial"/>
                <w:b/>
                <w:sz w:val="20"/>
                <w:lang/>
              </w:rPr>
              <w:t>.</w:t>
            </w:r>
            <w:r w:rsidR="003E7EB0" w:rsidRPr="003E7EB0">
              <w:rPr>
                <w:rFonts w:ascii="Arial" w:hAnsi="Arial" w:cs="Arial"/>
                <w:b/>
                <w:sz w:val="20"/>
                <w:lang/>
              </w:rPr>
              <w:t>A</w:t>
            </w:r>
            <w:r w:rsidR="007A79A1">
              <w:rPr>
                <w:rFonts w:ascii="Arial" w:hAnsi="Arial" w:cs="Arial"/>
                <w:b/>
                <w:sz w:val="20"/>
                <w:lang/>
              </w:rPr>
              <w:t>.</w:t>
            </w:r>
            <w:r w:rsidR="00DE5DED">
              <w:rPr>
                <w:rFonts w:ascii="Arial" w:hAnsi="Arial" w:cs="Arial"/>
                <w:b/>
                <w:sz w:val="20"/>
                <w:lang/>
              </w:rPr>
              <w:t xml:space="preserve"> </w:t>
            </w:r>
          </w:p>
        </w:tc>
      </w:tr>
      <w:tr w:rsidR="00265B8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31076" w:rsidRDefault="00731076" w:rsidP="007036B0">
            <w:pPr>
              <w:pStyle w:val="NormalWeb"/>
              <w:rPr>
                <w:rFonts w:ascii="Arial" w:hAnsi="Arial" w:cs="Arial"/>
                <w:b/>
                <w:sz w:val="20"/>
                <w:lang/>
              </w:rPr>
            </w:pPr>
          </w:p>
          <w:p w:rsidR="00265B8F" w:rsidRDefault="007A79A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lang/>
              </w:rPr>
              <w:t>Go Metro to the 5th A</w:t>
            </w:r>
            <w:r w:rsidRPr="003E7EB0">
              <w:rPr>
                <w:rFonts w:ascii="Arial" w:hAnsi="Arial" w:cs="Arial"/>
                <w:b/>
                <w:sz w:val="20"/>
                <w:lang/>
              </w:rPr>
              <w:t>nnual Taste of East L</w:t>
            </w:r>
            <w:r>
              <w:rPr>
                <w:rFonts w:ascii="Arial" w:hAnsi="Arial" w:cs="Arial"/>
                <w:b/>
                <w:sz w:val="20"/>
                <w:lang/>
              </w:rPr>
              <w:t>.</w:t>
            </w:r>
            <w:r w:rsidRPr="003E7EB0">
              <w:rPr>
                <w:rFonts w:ascii="Arial" w:hAnsi="Arial" w:cs="Arial"/>
                <w:b/>
                <w:sz w:val="20"/>
                <w:lang/>
              </w:rPr>
              <w:t>A</w:t>
            </w:r>
            <w:r>
              <w:rPr>
                <w:rFonts w:ascii="Arial" w:hAnsi="Arial" w:cs="Arial"/>
                <w:b/>
                <w:sz w:val="20"/>
                <w:lang/>
              </w:rPr>
              <w:t>.</w:t>
            </w:r>
          </w:p>
          <w:p w:rsidR="00354996" w:rsidRPr="007A79A1" w:rsidRDefault="00354996" w:rsidP="00C8454E">
            <w:pPr>
              <w:shd w:val="clear" w:color="auto" w:fill="FFFFFF"/>
              <w:spacing w:before="100" w:beforeAutospacing="1" w:after="390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The 5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/>
              </w:rPr>
              <w:t>th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annual Taste of East L.A. will be serving up tasty eats on Saturday, September 7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, 2013</w:t>
            </w:r>
            <w:proofErr w:type="gramStart"/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The event starts at 11:00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a.m. and ends at 8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:00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p.m. </w:t>
            </w:r>
            <w:r w:rsid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The 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cost for the event is $20 for 20 Taste Coupons</w:t>
            </w:r>
            <w:proofErr w:type="gramStart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proofErr w:type="gramEnd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Located at East L.A. Civic Center Station off of 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the </w:t>
            </w:r>
            <w:r w:rsidR="00C8454E" w:rsidRPr="007A79A1">
              <w:rPr>
                <w:rFonts w:ascii="Arial" w:hAnsi="Arial" w:cs="Arial"/>
                <w:sz w:val="20"/>
                <w:szCs w:val="20"/>
                <w:lang/>
              </w:rPr>
              <w:t>Gold</w:t>
            </w:r>
            <w:r w:rsidRPr="007A79A1">
              <w:rPr>
                <w:rFonts w:ascii="Arial" w:hAnsi="Arial" w:cs="Arial"/>
                <w:sz w:val="20"/>
                <w:szCs w:val="20"/>
                <w:lang/>
              </w:rPr>
              <w:t xml:space="preserve"> Line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, this community event transforms the area into a lively street festival compl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ete with local entertainment, 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celebrities, children’s activities and vendors</w:t>
            </w:r>
            <w:proofErr w:type="gramStart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proofErr w:type="gramEnd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Food lovers will be able to satisfy their taste buds by sampling food and beverages from an assortment of over 20 restaurants</w:t>
            </w:r>
            <w:proofErr w:type="gramStart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</w:t>
            </w:r>
            <w:proofErr w:type="gramEnd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Whether it be a </w:t>
            </w:r>
            <w:proofErr w:type="spellStart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poblano</w:t>
            </w:r>
            <w:proofErr w:type="spellEnd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mole from </w:t>
            </w:r>
            <w:hyperlink r:id="rId5" w:history="1">
              <w:r w:rsidRPr="007A79A1">
                <w:rPr>
                  <w:rFonts w:ascii="Arial" w:hAnsi="Arial" w:cs="Arial"/>
                  <w:color w:val="0000FF"/>
                  <w:sz w:val="20"/>
                  <w:szCs w:val="20"/>
                  <w:lang/>
                </w:rPr>
                <w:t>Moles La Tia</w:t>
              </w:r>
            </w:hyperlink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, rotisserie chicken from </w:t>
            </w:r>
            <w:hyperlink r:id="rId6" w:history="1">
              <w:r w:rsidRPr="007A79A1">
                <w:rPr>
                  <w:rFonts w:ascii="Arial" w:hAnsi="Arial" w:cs="Arial"/>
                  <w:color w:val="0000FF"/>
                  <w:sz w:val="20"/>
                  <w:szCs w:val="20"/>
                  <w:lang/>
                </w:rPr>
                <w:t>Juan’s Chicken</w:t>
              </w:r>
            </w:hyperlink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or </w:t>
            </w:r>
            <w:hyperlink r:id="rId7" w:history="1">
              <w:proofErr w:type="spellStart"/>
              <w:r w:rsidRPr="007A79A1">
                <w:rPr>
                  <w:rFonts w:ascii="Arial" w:hAnsi="Arial" w:cs="Arial"/>
                  <w:color w:val="0000FF"/>
                  <w:sz w:val="20"/>
                  <w:szCs w:val="20"/>
                  <w:lang/>
                </w:rPr>
                <w:t>Que</w:t>
              </w:r>
              <w:proofErr w:type="spellEnd"/>
              <w:r w:rsidRPr="007A79A1">
                <w:rPr>
                  <w:rFonts w:ascii="Arial" w:hAnsi="Arial" w:cs="Arial"/>
                  <w:color w:val="0000FF"/>
                  <w:sz w:val="20"/>
                  <w:szCs w:val="20"/>
                  <w:lang/>
                </w:rPr>
                <w:t xml:space="preserve"> Delicious’</w:t>
              </w:r>
            </w:hyperlink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fruit smoothie, there is something for everyone to enjoy</w:t>
            </w:r>
            <w:proofErr w:type="gramStart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proofErr w:type="gramEnd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The Taste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of East L</w:t>
            </w:r>
            <w:r w:rsid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</w:t>
            </w:r>
            <w:r w:rsid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. showcases 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many great restaurants that make East L</w:t>
            </w:r>
            <w:r w:rsid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</w:t>
            </w:r>
            <w:r w:rsid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a truly desirable destination for a wonderful dining experience</w:t>
            </w:r>
            <w:proofErr w:type="gramStart"/>
            <w:r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proofErr w:type="gramEnd"/>
            <w:r w:rsidR="00C8454E" w:rsidRPr="007A79A1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For the full article as posted on The Source, please click </w:t>
            </w:r>
            <w:hyperlink r:id="rId8" w:history="1">
              <w:r w:rsidR="00C8454E" w:rsidRPr="007A79A1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here.</w:t>
              </w:r>
            </w:hyperlink>
          </w:p>
          <w:p w:rsidR="00354996" w:rsidRPr="00F14240" w:rsidRDefault="00354996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265B8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265B8F" w:rsidRPr="006D4268" w:rsidRDefault="00675FD5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265B8F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265B8F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265B8F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265B8F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265B8F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265B8F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265B8F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265B8F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265B8F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265B8F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265B8F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265B8F" w:rsidRPr="006D4268" w:rsidRDefault="00265B8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265B8F" w:rsidRPr="006D4268" w:rsidRDefault="00265B8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265B8F" w:rsidRPr="006D4268" w:rsidRDefault="00265B8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265B8F" w:rsidRPr="006D4268" w:rsidRDefault="00265B8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265B8F" w:rsidRPr="00661500" w:rsidRDefault="00265B8F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265B8F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f-scala-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6FC1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0CF5"/>
    <w:rsid w:val="002533CA"/>
    <w:rsid w:val="00254409"/>
    <w:rsid w:val="002569D1"/>
    <w:rsid w:val="0026235C"/>
    <w:rsid w:val="00263DE9"/>
    <w:rsid w:val="00265B8F"/>
    <w:rsid w:val="00270D55"/>
    <w:rsid w:val="002719CC"/>
    <w:rsid w:val="00271A46"/>
    <w:rsid w:val="00272013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54996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5D14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7EB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C14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5FD5"/>
    <w:rsid w:val="00676399"/>
    <w:rsid w:val="0068007D"/>
    <w:rsid w:val="00680719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1076"/>
    <w:rsid w:val="00732AF6"/>
    <w:rsid w:val="00733271"/>
    <w:rsid w:val="007333C9"/>
    <w:rsid w:val="00733F5D"/>
    <w:rsid w:val="00734A02"/>
    <w:rsid w:val="007367DF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A79A1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536E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3CA5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36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17469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454E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780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DED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8D"/>
    <w:rsid w:val="00EB107E"/>
    <w:rsid w:val="00EB354A"/>
    <w:rsid w:val="00EB5A73"/>
    <w:rsid w:val="00EC12F4"/>
    <w:rsid w:val="00EC5348"/>
    <w:rsid w:val="00EC5DFB"/>
    <w:rsid w:val="00EC7415"/>
    <w:rsid w:val="00ED0301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896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9166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4197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81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2954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4506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8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1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0624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8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8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8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1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0409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6978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3/08/26/go-metro-to-the-5th-annual-taste-of-east-la/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verialasdelicias.com/menu.html" TargetMode="External"/><Relationship Id="rId12" Type="http://schemas.openxmlformats.org/officeDocument/2006/relationships/hyperlink" Target="http://www.metro.net/board/mtgsched.ht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juanschicken.com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www.moleslatia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Garcia, Jesus (Jesse)</dc:creator>
  <cp:keywords/>
  <dc:description/>
  <cp:lastModifiedBy>saravian</cp:lastModifiedBy>
  <cp:revision>10</cp:revision>
  <cp:lastPrinted>2009-11-13T00:30:00Z</cp:lastPrinted>
  <dcterms:created xsi:type="dcterms:W3CDTF">2012-07-23T16:20:00Z</dcterms:created>
  <dcterms:modified xsi:type="dcterms:W3CDTF">2013-08-26T20:15:00Z</dcterms:modified>
</cp:coreProperties>
</file>