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F1" w:rsidRPr="001D10B8" w:rsidRDefault="00BE68F1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BE68F1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BE68F1" w:rsidRPr="00F14240" w:rsidRDefault="00BE68F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January 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130108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BE68F1" w:rsidRDefault="00BE68F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425CBD" w:rsidRDefault="00425CB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616F03">
              <w:rPr>
                <w:rFonts w:ascii="Arial" w:hAnsi="Arial" w:cs="Arial"/>
                <w:b/>
                <w:sz w:val="20"/>
                <w:szCs w:val="20"/>
              </w:rPr>
              <w:t xml:space="preserve">Gerald Desmond Bridge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Replacement Project Groundbreaking </w:t>
            </w:r>
          </w:p>
          <w:p w:rsidR="00425CBD" w:rsidRPr="00616F03" w:rsidRDefault="00425CBD" w:rsidP="00425CBD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CC1FB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 </w:t>
            </w:r>
            <w:r w:rsidRPr="00616F03">
              <w:rPr>
                <w:rFonts w:ascii="Arial" w:hAnsi="Arial" w:cs="Arial"/>
                <w:b/>
                <w:sz w:val="20"/>
                <w:szCs w:val="20"/>
              </w:rPr>
              <w:t>Black-Eyed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Peas Luncheon</w:t>
            </w:r>
          </w:p>
          <w:p w:rsidR="00425CBD" w:rsidRPr="00F14240" w:rsidRDefault="00425CB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68F1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25D92" w:rsidRDefault="00625D92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5DC7" w:rsidRDefault="00CF78B9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616F03">
              <w:rPr>
                <w:rFonts w:ascii="Arial" w:hAnsi="Arial" w:cs="Arial"/>
                <w:b/>
                <w:sz w:val="20"/>
                <w:szCs w:val="20"/>
              </w:rPr>
              <w:t xml:space="preserve">Gerald Desmond Bridge </w:t>
            </w:r>
            <w:r w:rsidR="00425CBD">
              <w:rPr>
                <w:rFonts w:ascii="Arial" w:hAnsi="Arial" w:cs="Arial"/>
                <w:b/>
                <w:sz w:val="20"/>
                <w:szCs w:val="20"/>
              </w:rPr>
              <w:t xml:space="preserve">Replacement Project </w:t>
            </w:r>
            <w:r w:rsidR="00B75DC7">
              <w:rPr>
                <w:rFonts w:ascii="Arial" w:hAnsi="Arial" w:cs="Arial"/>
                <w:b/>
                <w:sz w:val="20"/>
                <w:szCs w:val="20"/>
              </w:rPr>
              <w:t xml:space="preserve">Groundbreaking </w:t>
            </w:r>
          </w:p>
          <w:p w:rsidR="00B75DC7" w:rsidRPr="00B75DC7" w:rsidRDefault="00B75DC7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morning I attended the Gerald Desmond Bridge Groundbreaking Ceremony. Board Director Diane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DuBois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was on hand to speak about Met</w:t>
            </w:r>
            <w:r w:rsidR="00625D92">
              <w:rPr>
                <w:rFonts w:ascii="Arial" w:hAnsi="Arial" w:cs="Arial"/>
                <w:sz w:val="20"/>
                <w:szCs w:val="20"/>
              </w:rPr>
              <w:t>ro’s partnership with Caltrans</w:t>
            </w:r>
            <w:r>
              <w:rPr>
                <w:rFonts w:ascii="Arial" w:hAnsi="Arial" w:cs="Arial"/>
                <w:sz w:val="20"/>
                <w:szCs w:val="20"/>
              </w:rPr>
              <w:t>, and the Port of Long Beach</w:t>
            </w:r>
            <w:r w:rsidR="00625D92">
              <w:rPr>
                <w:rFonts w:ascii="Arial" w:hAnsi="Arial" w:cs="Arial"/>
                <w:sz w:val="20"/>
                <w:szCs w:val="20"/>
              </w:rPr>
              <w:t>, and The U.S. Department of Transportation</w:t>
            </w:r>
            <w:r>
              <w:rPr>
                <w:rFonts w:ascii="Arial" w:hAnsi="Arial" w:cs="Arial"/>
                <w:sz w:val="20"/>
                <w:szCs w:val="20"/>
              </w:rPr>
              <w:t>. Metro is excited to be a partner in the delivery of this project.</w:t>
            </w:r>
          </w:p>
          <w:p w:rsidR="00BE68F1" w:rsidRPr="00616F03" w:rsidRDefault="00CC1FB6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CC1FB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 </w:t>
            </w:r>
            <w:r w:rsidR="00CF78B9" w:rsidRPr="00616F03">
              <w:rPr>
                <w:rFonts w:ascii="Arial" w:hAnsi="Arial" w:cs="Arial"/>
                <w:b/>
                <w:sz w:val="20"/>
                <w:szCs w:val="20"/>
              </w:rPr>
              <w:t>Black-Eyed</w:t>
            </w:r>
            <w:r w:rsidR="00B75DC7">
              <w:rPr>
                <w:rFonts w:ascii="Arial" w:hAnsi="Arial" w:cs="Arial"/>
                <w:b/>
                <w:sz w:val="20"/>
                <w:szCs w:val="20"/>
              </w:rPr>
              <w:t xml:space="preserve"> Peas Luncheon</w:t>
            </w:r>
          </w:p>
          <w:p w:rsidR="00CF78B9" w:rsidRDefault="00CF78B9" w:rsidP="00616F0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16F03">
              <w:rPr>
                <w:rFonts w:ascii="Arial" w:hAnsi="Arial" w:cs="Arial"/>
                <w:sz w:val="20"/>
                <w:szCs w:val="20"/>
              </w:rPr>
              <w:t>Today I attended the 21</w:t>
            </w:r>
            <w:r w:rsidRPr="00616F0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16F03">
              <w:rPr>
                <w:rFonts w:ascii="Arial" w:hAnsi="Arial" w:cs="Arial"/>
                <w:sz w:val="20"/>
                <w:szCs w:val="20"/>
              </w:rPr>
              <w:t xml:space="preserve"> Annual New Year’s Black-Eyed Peas Luncheon hosted by Board Director Mark Ridley Thoma</w:t>
            </w:r>
            <w:r w:rsidR="00610349" w:rsidRPr="00616F03">
              <w:rPr>
                <w:rFonts w:ascii="Arial" w:hAnsi="Arial" w:cs="Arial"/>
                <w:sz w:val="20"/>
                <w:szCs w:val="20"/>
              </w:rPr>
              <w:t xml:space="preserve">s and the Empowerment Congress. The event was well attended by </w:t>
            </w:r>
            <w:r w:rsidR="00616F03" w:rsidRPr="00616F03">
              <w:rPr>
                <w:rFonts w:ascii="Arial" w:hAnsi="Arial" w:cs="Arial"/>
                <w:sz w:val="20"/>
                <w:szCs w:val="20"/>
              </w:rPr>
              <w:t>county</w:t>
            </w:r>
            <w:r w:rsidR="00B75DC7">
              <w:rPr>
                <w:rFonts w:ascii="Arial" w:hAnsi="Arial" w:cs="Arial"/>
                <w:sz w:val="20"/>
                <w:szCs w:val="20"/>
              </w:rPr>
              <w:t xml:space="preserve"> representatives as well as She</w:t>
            </w:r>
            <w:r w:rsidR="00616F03" w:rsidRPr="00616F03">
              <w:rPr>
                <w:rFonts w:ascii="Arial" w:hAnsi="Arial" w:cs="Arial"/>
                <w:sz w:val="20"/>
                <w:szCs w:val="20"/>
              </w:rPr>
              <w:t xml:space="preserve">riff Leroy D. Baca. </w:t>
            </w:r>
            <w:r w:rsidR="00616F03">
              <w:rPr>
                <w:rFonts w:ascii="Arial" w:hAnsi="Arial" w:cs="Arial"/>
                <w:sz w:val="20"/>
                <w:szCs w:val="20"/>
              </w:rPr>
              <w:t xml:space="preserve">The setting was spectacular, overlooking Grand Park from the Hall of Administration. </w:t>
            </w:r>
            <w:r w:rsidR="00616F03" w:rsidRPr="00616F03">
              <w:rPr>
                <w:rFonts w:ascii="Arial" w:hAnsi="Arial" w:cs="Arial"/>
                <w:sz w:val="20"/>
                <w:szCs w:val="20"/>
              </w:rPr>
              <w:t>Black-eyed peas are a New Year’s Day Tradition in the American South. It is believed that eating black-eyed peas during New Year’s Day brings you prosperity and good luck throughout the year.</w:t>
            </w:r>
            <w:r w:rsidR="00616F03">
              <w:rPr>
                <w:rFonts w:ascii="Arial" w:hAnsi="Arial" w:cs="Arial"/>
                <w:sz w:val="20"/>
                <w:szCs w:val="20"/>
              </w:rPr>
              <w:t xml:space="preserve"> It was a great celebration to kick off the 2013.</w:t>
            </w:r>
          </w:p>
          <w:p w:rsidR="00616F03" w:rsidRDefault="00616F03" w:rsidP="00616F0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616F03" w:rsidRPr="00616F03" w:rsidRDefault="00616F03" w:rsidP="00616F0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8F1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E68F1" w:rsidRPr="006D4268" w:rsidRDefault="00074201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BE68F1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BE68F1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BE68F1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BE68F1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BE68F1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BE68F1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BE68F1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BE68F1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BE68F1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BE68F1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BE68F1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BE68F1" w:rsidRPr="006D4268" w:rsidRDefault="00BE68F1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BE68F1" w:rsidRPr="006D4268" w:rsidRDefault="00BE68F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E68F1" w:rsidRPr="006D4268" w:rsidRDefault="00BE68F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BE68F1" w:rsidRPr="006D4268" w:rsidRDefault="00BE68F1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E68F1" w:rsidRPr="00661500" w:rsidRDefault="00BE68F1">
      <w:pPr>
        <w:rPr>
          <w:rFonts w:ascii="Arial" w:hAnsi="Arial" w:cs="Arial"/>
          <w:sz w:val="20"/>
          <w:szCs w:val="20"/>
        </w:rPr>
      </w:pPr>
    </w:p>
    <w:sectPr w:rsidR="00BE68F1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201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5CBD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0349"/>
    <w:rsid w:val="00615871"/>
    <w:rsid w:val="00616CF4"/>
    <w:rsid w:val="00616F03"/>
    <w:rsid w:val="0061720B"/>
    <w:rsid w:val="0062364C"/>
    <w:rsid w:val="006247C2"/>
    <w:rsid w:val="00624BEE"/>
    <w:rsid w:val="00625D92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062"/>
    <w:rsid w:val="00B64BC2"/>
    <w:rsid w:val="00B65026"/>
    <w:rsid w:val="00B71FAD"/>
    <w:rsid w:val="00B756AD"/>
    <w:rsid w:val="00B75DC7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68F1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1FB6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CF78B9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4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58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2030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0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3</cp:revision>
  <cp:lastPrinted>2013-01-09T00:25:00Z</cp:lastPrinted>
  <dcterms:created xsi:type="dcterms:W3CDTF">2012-07-18T20:10:00Z</dcterms:created>
  <dcterms:modified xsi:type="dcterms:W3CDTF">2013-01-09T00:40:00Z</dcterms:modified>
</cp:coreProperties>
</file>