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01" w:rsidRPr="001D10B8" w:rsidRDefault="00925001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925001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925001" w:rsidRPr="00F14240" w:rsidRDefault="00925001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04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130704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925001" w:rsidRDefault="0092500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D87E9C" w:rsidRPr="001B2CC5" w:rsidRDefault="00D87E9C" w:rsidP="00D87E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CC5">
              <w:rPr>
                <w:rFonts w:ascii="Arial" w:hAnsi="Arial" w:cs="Arial"/>
                <w:b/>
                <w:bCs/>
                <w:sz w:val="20"/>
                <w:szCs w:val="20"/>
              </w:rPr>
              <w:t>“Awesome” Metro Art Tour 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B2CC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B2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Fireworks, Great Food and Special Discounts</w:t>
            </w:r>
          </w:p>
          <w:p w:rsidR="00D87E9C" w:rsidRPr="00F14240" w:rsidRDefault="00D87E9C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5001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F6771" w:rsidRDefault="009F6771" w:rsidP="009F6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771" w:rsidRPr="001B2CC5" w:rsidRDefault="009F6771" w:rsidP="009F677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2CC5">
              <w:rPr>
                <w:rFonts w:ascii="Arial" w:hAnsi="Arial" w:cs="Arial"/>
                <w:b/>
                <w:bCs/>
                <w:sz w:val="20"/>
                <w:szCs w:val="20"/>
              </w:rPr>
              <w:t>“Awesome” Metro Art Tour Le</w:t>
            </w:r>
            <w:r w:rsidR="00D87E9C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B2CC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D87E9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1B2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Fireworks, Great Food and Special Discounts</w:t>
            </w:r>
          </w:p>
          <w:p w:rsidR="009F6771" w:rsidRPr="001B2CC5" w:rsidRDefault="009F6771" w:rsidP="009F6771">
            <w:pPr>
              <w:pStyle w:val="PlainText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9F6771" w:rsidRPr="001B2CC5" w:rsidRDefault="009F6771" w:rsidP="009F677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Today, Metro </w:t>
            </w:r>
            <w:r w:rsidR="00D87E9C">
              <w:rPr>
                <w:rFonts w:ascii="Arial" w:hAnsi="Arial" w:cs="Arial"/>
                <w:sz w:val="20"/>
                <w:szCs w:val="20"/>
                <w:lang/>
              </w:rPr>
              <w:t>will launch</w:t>
            </w:r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 the first in a series of three summer art tours, </w:t>
            </w:r>
            <w:hyperlink r:id="rId5" w:history="1">
              <w:r w:rsidRPr="001B2CC5">
                <w:rPr>
                  <w:rStyle w:val="Emphasis"/>
                  <w:rFonts w:ascii="Arial" w:hAnsi="Arial" w:cs="Arial"/>
                  <w:sz w:val="20"/>
                  <w:szCs w:val="20"/>
                  <w:lang/>
                </w:rPr>
                <w:t xml:space="preserve">Metro Art </w:t>
              </w:r>
              <w:proofErr w:type="spellStart"/>
              <w:r w:rsidRPr="001B2CC5">
                <w:rPr>
                  <w:rStyle w:val="Emphasis"/>
                  <w:rFonts w:ascii="Arial" w:hAnsi="Arial" w:cs="Arial"/>
                  <w:sz w:val="20"/>
                  <w:szCs w:val="20"/>
                  <w:lang/>
                </w:rPr>
                <w:t>Moves_DTLA</w:t>
              </w:r>
              <w:proofErr w:type="spellEnd"/>
            </w:hyperlink>
            <w:proofErr w:type="gramStart"/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. </w:t>
            </w:r>
            <w:proofErr w:type="gramEnd"/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The inaugural guided, artist-led tour </w:t>
            </w:r>
            <w:r w:rsidR="001B2CC5">
              <w:rPr>
                <w:rFonts w:ascii="Arial" w:hAnsi="Arial" w:cs="Arial"/>
                <w:sz w:val="20"/>
                <w:szCs w:val="20"/>
                <w:lang/>
              </w:rPr>
              <w:t xml:space="preserve">has </w:t>
            </w:r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generated positive press coverage with LA Streetsblog headline reading “Metro’s Fourth of July Art </w:t>
            </w:r>
            <w:r w:rsidR="001B2CC5">
              <w:rPr>
                <w:rFonts w:ascii="Arial" w:hAnsi="Arial" w:cs="Arial"/>
                <w:sz w:val="20"/>
                <w:szCs w:val="20"/>
                <w:lang/>
              </w:rPr>
              <w:t>Tour Looks Kind of Awesome.” We expect the inaugural tour to be</w:t>
            </w:r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 very well attended</w:t>
            </w:r>
            <w:r w:rsidR="001B2CC5">
              <w:rPr>
                <w:rFonts w:ascii="Arial" w:hAnsi="Arial" w:cs="Arial"/>
                <w:sz w:val="20"/>
                <w:szCs w:val="20"/>
                <w:lang/>
              </w:rPr>
              <w:t>, ending</w:t>
            </w:r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 at </w:t>
            </w:r>
            <w:hyperlink r:id="rId6" w:anchor="sthash.bCT2xoG4.dpbs" w:history="1">
              <w:r w:rsidRPr="001B2CC5">
                <w:rPr>
                  <w:rStyle w:val="Hyperlink"/>
                  <w:rFonts w:ascii="Arial" w:hAnsi="Arial" w:cs="Arial"/>
                  <w:sz w:val="20"/>
                  <w:szCs w:val="20"/>
                  <w:lang/>
                </w:rPr>
                <w:t>Grand Park and The Music Center’s 4th of July Block Party</w:t>
              </w:r>
            </w:hyperlink>
            <w:r w:rsidR="001B2CC5">
              <w:rPr>
                <w:rFonts w:ascii="Arial" w:hAnsi="Arial" w:cs="Arial"/>
                <w:sz w:val="20"/>
                <w:szCs w:val="20"/>
                <w:lang/>
              </w:rPr>
              <w:t xml:space="preserve"> event, which</w:t>
            </w:r>
            <w:r w:rsidR="00D87E9C">
              <w:rPr>
                <w:rFonts w:ascii="Arial" w:hAnsi="Arial" w:cs="Arial"/>
                <w:sz w:val="20"/>
                <w:szCs w:val="20"/>
                <w:lang/>
              </w:rPr>
              <w:t xml:space="preserve"> will</w:t>
            </w:r>
            <w:r w:rsidR="001B2CC5">
              <w:rPr>
                <w:rFonts w:ascii="Arial" w:hAnsi="Arial" w:cs="Arial"/>
                <w:sz w:val="20"/>
                <w:szCs w:val="20"/>
                <w:lang/>
              </w:rPr>
              <w:t xml:space="preserve"> feature</w:t>
            </w:r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 live music, food trucks, special discounts for TAP holders and, for the first time downtown, fireworks</w:t>
            </w:r>
            <w:proofErr w:type="gramStart"/>
            <w:r w:rsidRPr="001B2CC5">
              <w:rPr>
                <w:rFonts w:ascii="Arial" w:hAnsi="Arial" w:cs="Arial"/>
                <w:sz w:val="20"/>
                <w:szCs w:val="20"/>
                <w:lang/>
              </w:rPr>
              <w:t xml:space="preserve">. </w:t>
            </w:r>
            <w:proofErr w:type="gramEnd"/>
            <w:r w:rsidRPr="001B2CC5">
              <w:rPr>
                <w:rFonts w:ascii="Arial" w:hAnsi="Arial" w:cs="Arial"/>
                <w:sz w:val="20"/>
                <w:szCs w:val="20"/>
              </w:rPr>
              <w:t xml:space="preserve">Read more on </w:t>
            </w:r>
            <w:hyperlink r:id="rId7" w:history="1">
              <w:r w:rsidRPr="001B2CC5">
                <w:rPr>
                  <w:rStyle w:val="Hyperlink"/>
                  <w:rFonts w:ascii="Arial" w:hAnsi="Arial" w:cs="Arial"/>
                  <w:sz w:val="20"/>
                  <w:szCs w:val="20"/>
                </w:rPr>
                <w:t>The S</w:t>
              </w:r>
              <w:r w:rsidRPr="001B2CC5">
                <w:rPr>
                  <w:rStyle w:val="Hyperlink"/>
                  <w:rFonts w:ascii="Arial" w:hAnsi="Arial" w:cs="Arial"/>
                  <w:sz w:val="20"/>
                  <w:szCs w:val="20"/>
                </w:rPr>
                <w:t>ource</w:t>
              </w:r>
            </w:hyperlink>
            <w:r w:rsidRPr="001B2CC5">
              <w:rPr>
                <w:rFonts w:ascii="Arial" w:hAnsi="Arial" w:cs="Arial"/>
                <w:sz w:val="20"/>
                <w:szCs w:val="20"/>
              </w:rPr>
              <w:t xml:space="preserve"> and on </w:t>
            </w:r>
            <w:hyperlink r:id="rId8" w:history="1">
              <w:r w:rsidRPr="001B2CC5">
                <w:rPr>
                  <w:rStyle w:val="Hyperlink"/>
                  <w:rFonts w:ascii="Arial" w:hAnsi="Arial" w:cs="Arial"/>
                  <w:sz w:val="20"/>
                  <w:szCs w:val="20"/>
                </w:rPr>
                <w:t>Streetsblog</w:t>
              </w:r>
            </w:hyperlink>
            <w:r w:rsidRPr="001B2CC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925001" w:rsidRPr="00F14240" w:rsidRDefault="00925001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925001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925001" w:rsidRPr="006D4268" w:rsidRDefault="005F7C6C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925001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925001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925001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925001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925001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925001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925001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925001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925001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925001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925001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925001" w:rsidRPr="006D4268" w:rsidRDefault="00925001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925001" w:rsidRPr="006D4268" w:rsidRDefault="0092500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925001" w:rsidRPr="006D4268" w:rsidRDefault="00925001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925001" w:rsidRPr="006D4268" w:rsidRDefault="00925001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925001" w:rsidRPr="00661500" w:rsidRDefault="00925001">
      <w:pPr>
        <w:rPr>
          <w:rFonts w:ascii="Arial" w:hAnsi="Arial" w:cs="Arial"/>
          <w:sz w:val="20"/>
          <w:szCs w:val="20"/>
        </w:rPr>
      </w:pPr>
    </w:p>
    <w:sectPr w:rsidR="00925001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3793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E18"/>
    <w:rsid w:val="001A6039"/>
    <w:rsid w:val="001A60C9"/>
    <w:rsid w:val="001A6D48"/>
    <w:rsid w:val="001B2BDD"/>
    <w:rsid w:val="001B2CC5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1ABD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05C7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9683E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5F7C6C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24E04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4704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3F4C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0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33D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9F6771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56773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509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067EA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87E9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493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116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6D97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71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6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1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4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0647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1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1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.streetsblog.org/2013/07/03/todays-headlines-1270/" TargetMode="External"/><Relationship Id="rId13" Type="http://schemas.openxmlformats.org/officeDocument/2006/relationships/hyperlink" Target="http://www.metro.net/riding_metro/defaul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source.metro.net/2013/07/02/metro-july-4-art-tour-leads-to-fireworks-great-food-special-discounts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randparkla.org/ai1ec_event/4th-of-july-block-party/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hyperlink" Target="http://www.metro.net/about/art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1525</Characters>
  <Application>Microsoft Office Word</Application>
  <DocSecurity>0</DocSecurity>
  <Lines>12</Lines>
  <Paragraphs>3</Paragraphs>
  <ScaleCrop>false</ScaleCrop>
  <Company>mta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7</cp:revision>
  <cp:lastPrinted>2009-11-13T00:30:00Z</cp:lastPrinted>
  <dcterms:created xsi:type="dcterms:W3CDTF">2012-07-23T16:05:00Z</dcterms:created>
  <dcterms:modified xsi:type="dcterms:W3CDTF">2013-07-04T17:23:00Z</dcterms:modified>
</cp:coreProperties>
</file>