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87" w:rsidRPr="001D10B8" w:rsidRDefault="00A53387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A53387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53387" w:rsidRPr="00F14240" w:rsidRDefault="00A53387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July 23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130723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53387" w:rsidRDefault="00A53387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B87BD3" w:rsidRPr="00B87BD3" w:rsidRDefault="00B87BD3" w:rsidP="00437EDF">
            <w:pPr>
              <w:pStyle w:val="NormalWeb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Saturday Union Station Screening of ‘Chinatown’ A Big Success</w:t>
            </w:r>
          </w:p>
          <w:p w:rsidR="004B55E9" w:rsidRPr="004B55E9" w:rsidRDefault="004B55E9" w:rsidP="004B55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FF4">
              <w:rPr>
                <w:rStyle w:val="Strong"/>
                <w:rFonts w:ascii="Arial" w:hAnsi="Arial" w:cs="Arial"/>
                <w:sz w:val="20"/>
                <w:szCs w:val="20"/>
              </w:rPr>
              <w:t>Expo Phase 2 Construction Update Meetings</w:t>
            </w:r>
            <w:r w:rsidR="005A4C1E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53387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B87BD3" w:rsidRDefault="00B87BD3" w:rsidP="00B87BD3">
            <w:pPr>
              <w:pStyle w:val="NormalWeb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Saturday Union Station Screening of ‘Chinatown’ A Big Success</w:t>
            </w:r>
          </w:p>
          <w:p w:rsidR="00B87BD3" w:rsidRPr="00B87BD3" w:rsidRDefault="00B87BD3" w:rsidP="00B87BD3">
            <w:pPr>
              <w:pStyle w:val="NormalWeb"/>
              <w:rPr>
                <w:rStyle w:val="Strong"/>
                <w:rFonts w:ascii="Arial" w:hAnsi="Arial" w:cs="Arial"/>
                <w:b w:val="0"/>
                <w:bCs w:val="0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Over 400 people attended the screening of the classic neo-noir film </w:t>
            </w:r>
            <w:r w:rsidR="003300B6">
              <w:rPr>
                <w:rFonts w:ascii="Arial" w:hAnsi="Arial" w:cs="Arial"/>
                <w:sz w:val="20"/>
                <w:szCs w:val="20"/>
              </w:rPr>
              <w:t>‘</w:t>
            </w:r>
            <w:r>
              <w:rPr>
                <w:rFonts w:ascii="Arial" w:hAnsi="Arial" w:cs="Arial"/>
                <w:sz w:val="20"/>
                <w:szCs w:val="20"/>
              </w:rPr>
              <w:t>Chinatown</w:t>
            </w:r>
            <w:r w:rsidR="003300B6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 xml:space="preserve"> this past Saturday</w:t>
            </w:r>
            <w:r w:rsidR="00BC6377">
              <w:rPr>
                <w:rFonts w:ascii="Arial" w:hAnsi="Arial" w:cs="Arial"/>
                <w:sz w:val="20"/>
                <w:szCs w:val="20"/>
              </w:rPr>
              <w:t>, July 20, 2013</w:t>
            </w:r>
            <w:r>
              <w:rPr>
                <w:rFonts w:ascii="Arial" w:hAnsi="Arial" w:cs="Arial"/>
                <w:sz w:val="20"/>
                <w:szCs w:val="20"/>
              </w:rPr>
              <w:t xml:space="preserve"> at historic Union Station with TAP card holders receiving preferential seating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The screening marked the Closing Night of the 2013 Downtown Film Festival LA and was the first in a series of arts and cultural events taking place in the station in anticipation of the 75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EC4B6D">
              <w:rPr>
                <w:rFonts w:ascii="Arial" w:hAnsi="Arial" w:cs="Arial"/>
                <w:sz w:val="20"/>
                <w:szCs w:val="20"/>
              </w:rPr>
              <w:t xml:space="preserve"> anniversary in May 2014</w:t>
            </w:r>
            <w:proofErr w:type="gramStart"/>
            <w:r w:rsidR="00EC4B6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Prior to the film we showed a short Metro Works video highlighting the myriad of regional transportation improvements Metro is making and received a round of applause. </w:t>
            </w:r>
            <w:bookmarkStart w:id="4" w:name="_GoBack"/>
            <w:bookmarkEnd w:id="4"/>
          </w:p>
          <w:p w:rsidR="00242FF4" w:rsidRDefault="00242FF4" w:rsidP="00242FF4">
            <w:pPr>
              <w:spacing w:line="360" w:lineRule="auto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242FF4">
              <w:rPr>
                <w:rStyle w:val="Strong"/>
                <w:rFonts w:ascii="Arial" w:hAnsi="Arial" w:cs="Arial"/>
                <w:sz w:val="20"/>
                <w:szCs w:val="20"/>
              </w:rPr>
              <w:t>Expo Phase 2 Construction Update Meetings</w:t>
            </w:r>
          </w:p>
          <w:p w:rsidR="00242FF4" w:rsidRPr="00242FF4" w:rsidRDefault="00242FF4" w:rsidP="00242FF4">
            <w:pPr>
              <w:rPr>
                <w:rFonts w:ascii="Verdana" w:hAnsi="Verdana"/>
                <w:sz w:val="20"/>
                <w:szCs w:val="20"/>
              </w:rPr>
            </w:pPr>
            <w:r w:rsidRPr="00242FF4">
              <w:rPr>
                <w:rFonts w:ascii="Arial" w:hAnsi="Arial" w:cs="Arial"/>
                <w:sz w:val="20"/>
                <w:szCs w:val="20"/>
              </w:rPr>
              <w:t xml:space="preserve">The Exposition Construction Authority </w:t>
            </w:r>
            <w:r w:rsidR="00162663">
              <w:rPr>
                <w:rFonts w:ascii="Arial" w:hAnsi="Arial" w:cs="Arial"/>
                <w:sz w:val="20"/>
                <w:szCs w:val="20"/>
              </w:rPr>
              <w:t xml:space="preserve">will be holding construction </w:t>
            </w:r>
            <w:r w:rsidRPr="00242FF4">
              <w:rPr>
                <w:rFonts w:ascii="Arial" w:hAnsi="Arial" w:cs="Arial"/>
                <w:sz w:val="20"/>
                <w:szCs w:val="20"/>
              </w:rPr>
              <w:t>update community meetings for Phase 2 of the Expo Line project. Stakeholders will receive information on upcoming construction activities and timelines.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format will include a short formal presentation from 6:30 p.m</w:t>
            </w:r>
            <w:r w:rsidR="00756A1C">
              <w:rPr>
                <w:rFonts w:ascii="Arial" w:hAnsi="Arial" w:cs="Arial"/>
                <w:sz w:val="20"/>
                <w:szCs w:val="20"/>
              </w:rPr>
              <w:t>. to 7:00 p.m., followed by an open h</w:t>
            </w:r>
            <w:r>
              <w:rPr>
                <w:rFonts w:ascii="Arial" w:hAnsi="Arial" w:cs="Arial"/>
                <w:sz w:val="20"/>
                <w:szCs w:val="20"/>
              </w:rPr>
              <w:t>ouse session to facilitate dialogue and community input from 7:00 p.m. to 8:00 p.m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626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162663">
              <w:rPr>
                <w:rFonts w:ascii="Arial" w:hAnsi="Arial" w:cs="Arial"/>
                <w:sz w:val="20"/>
                <w:szCs w:val="20"/>
              </w:rPr>
              <w:t>Please see the meeting information below for details:</w:t>
            </w:r>
          </w:p>
          <w:p w:rsidR="00242FF4" w:rsidRPr="00242FF4" w:rsidRDefault="00242FF4" w:rsidP="00242FF4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  <w:p w:rsidR="00242FF4" w:rsidRDefault="00242FF4" w:rsidP="00242FF4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42FF4">
              <w:rPr>
                <w:rFonts w:ascii="Arial" w:hAnsi="Arial" w:cs="Arial"/>
                <w:bCs/>
                <w:sz w:val="20"/>
                <w:szCs w:val="20"/>
                <w:u w:val="single"/>
              </w:rPr>
              <w:t>Santa Monica Construction Update</w:t>
            </w:r>
            <w:r w:rsidRPr="00242FF4">
              <w:rPr>
                <w:rFonts w:ascii="Arial" w:hAnsi="Arial" w:cs="Arial"/>
                <w:bCs/>
                <w:sz w:val="20"/>
                <w:szCs w:val="20"/>
              </w:rPr>
              <w:br/>
              <w:t>Wednesday, July 24, 2013</w:t>
            </w:r>
            <w:r w:rsidRPr="00242FF4">
              <w:rPr>
                <w:rFonts w:ascii="Arial" w:hAnsi="Arial" w:cs="Arial"/>
                <w:bCs/>
                <w:sz w:val="20"/>
                <w:szCs w:val="20"/>
              </w:rPr>
              <w:br/>
              <w:t>6:30 p.m.</w:t>
            </w:r>
            <w:r w:rsidRPr="00242FF4">
              <w:rPr>
                <w:rFonts w:ascii="Arial" w:hAnsi="Arial" w:cs="Arial"/>
                <w:bCs/>
                <w:sz w:val="20"/>
                <w:szCs w:val="20"/>
              </w:rPr>
              <w:br/>
              <w:t>New Roads School*</w:t>
            </w:r>
            <w:r w:rsidRPr="00242FF4">
              <w:rPr>
                <w:rFonts w:ascii="Arial" w:hAnsi="Arial" w:cs="Arial"/>
                <w:bCs/>
                <w:sz w:val="20"/>
                <w:szCs w:val="20"/>
              </w:rPr>
              <w:br/>
            </w:r>
            <w:proofErr w:type="spellStart"/>
            <w:r w:rsidRPr="00EC4B6D">
              <w:rPr>
                <w:rFonts w:ascii="Arial" w:hAnsi="Arial" w:cs="Arial"/>
                <w:bCs/>
                <w:iCs/>
                <w:sz w:val="20"/>
                <w:szCs w:val="20"/>
              </w:rPr>
              <w:t>Capshaw</w:t>
            </w:r>
            <w:proofErr w:type="spellEnd"/>
            <w:r w:rsidRPr="00EC4B6D">
              <w:rPr>
                <w:rFonts w:ascii="Arial" w:hAnsi="Arial" w:cs="Arial"/>
                <w:bCs/>
                <w:iCs/>
                <w:sz w:val="20"/>
                <w:szCs w:val="20"/>
              </w:rPr>
              <w:t>-Spielberg Center, 2nd Floor</w:t>
            </w:r>
            <w:r w:rsidRPr="00242FF4">
              <w:rPr>
                <w:rFonts w:ascii="Arial" w:hAnsi="Arial" w:cs="Arial"/>
                <w:bCs/>
                <w:sz w:val="20"/>
                <w:szCs w:val="20"/>
              </w:rPr>
              <w:br/>
              <w:t>3131 Olympic Boulevard</w:t>
            </w:r>
            <w:r w:rsidRPr="00242FF4">
              <w:rPr>
                <w:rFonts w:ascii="Arial" w:hAnsi="Arial" w:cs="Arial"/>
                <w:bCs/>
                <w:sz w:val="20"/>
                <w:szCs w:val="20"/>
              </w:rPr>
              <w:br/>
              <w:t>Santa Monica, CA 90404</w:t>
            </w:r>
            <w:r w:rsidRPr="00242FF4">
              <w:rPr>
                <w:rFonts w:ascii="Arial" w:hAnsi="Arial" w:cs="Arial"/>
                <w:bCs/>
                <w:sz w:val="20"/>
                <w:szCs w:val="20"/>
              </w:rPr>
              <w:br/>
              <w:t>Parking available on campus (off Olympic Boulevard)</w:t>
            </w:r>
            <w:r w:rsidRPr="00242FF4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756A1C" w:rsidRPr="00756A1C">
              <w:rPr>
                <w:rFonts w:ascii="Arial" w:hAnsi="Arial" w:cs="Arial"/>
                <w:bCs/>
                <w:iCs/>
                <w:sz w:val="20"/>
                <w:szCs w:val="20"/>
              </w:rPr>
              <w:t>*Please note new location</w:t>
            </w:r>
          </w:p>
          <w:p w:rsidR="00242FF4" w:rsidRPr="00242FF4" w:rsidRDefault="00242FF4" w:rsidP="00242FF4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  <w:p w:rsidR="00242FF4" w:rsidRPr="00EC4B6D" w:rsidRDefault="00242FF4" w:rsidP="00242FF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4B6D">
              <w:rPr>
                <w:rFonts w:ascii="Arial" w:hAnsi="Arial" w:cs="Arial"/>
                <w:bCs/>
                <w:sz w:val="20"/>
                <w:szCs w:val="20"/>
                <w:u w:val="single"/>
              </w:rPr>
              <w:t>Los Angeles Construction Update</w:t>
            </w:r>
            <w:r w:rsidRPr="00EC4B6D">
              <w:rPr>
                <w:rFonts w:ascii="Arial" w:hAnsi="Arial" w:cs="Arial"/>
                <w:bCs/>
                <w:sz w:val="20"/>
                <w:szCs w:val="20"/>
                <w:u w:val="single"/>
              </w:rPr>
              <w:br/>
            </w:r>
            <w:r w:rsidRPr="00EC4B6D">
              <w:rPr>
                <w:rFonts w:ascii="Arial" w:hAnsi="Arial" w:cs="Arial"/>
                <w:bCs/>
                <w:sz w:val="20"/>
                <w:szCs w:val="20"/>
              </w:rPr>
              <w:t>Tuesday, July 30, 2013</w:t>
            </w:r>
            <w:r w:rsidRPr="00EC4B6D">
              <w:rPr>
                <w:rFonts w:ascii="Arial" w:hAnsi="Arial" w:cs="Arial"/>
                <w:bCs/>
                <w:sz w:val="20"/>
                <w:szCs w:val="20"/>
              </w:rPr>
              <w:br/>
              <w:t>6:30 p.m.</w:t>
            </w:r>
            <w:r w:rsidRPr="00EC4B6D">
              <w:rPr>
                <w:rFonts w:ascii="Arial" w:hAnsi="Arial" w:cs="Arial"/>
                <w:bCs/>
                <w:sz w:val="20"/>
                <w:szCs w:val="20"/>
              </w:rPr>
              <w:br/>
              <w:t>Vista Del Mar Child and Family Services</w:t>
            </w:r>
            <w:r w:rsidRPr="00EC4B6D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EC4B6D">
              <w:rPr>
                <w:rFonts w:ascii="Arial" w:hAnsi="Arial" w:cs="Arial"/>
                <w:bCs/>
                <w:iCs/>
                <w:sz w:val="20"/>
                <w:szCs w:val="20"/>
              </w:rPr>
              <w:t>Gymnasium</w:t>
            </w:r>
            <w:r w:rsidRPr="00EC4B6D">
              <w:rPr>
                <w:rFonts w:ascii="Arial" w:hAnsi="Arial" w:cs="Arial"/>
                <w:bCs/>
                <w:sz w:val="20"/>
                <w:szCs w:val="20"/>
              </w:rPr>
              <w:br/>
              <w:t>3200 Motor Avenue</w:t>
            </w:r>
            <w:r w:rsidRPr="00EC4B6D">
              <w:rPr>
                <w:rFonts w:ascii="Arial" w:hAnsi="Arial" w:cs="Arial"/>
                <w:bCs/>
                <w:sz w:val="20"/>
                <w:szCs w:val="20"/>
              </w:rPr>
              <w:br/>
              <w:t>Los Angeles, CA 90034</w:t>
            </w:r>
            <w:r w:rsidRPr="00EC4B6D">
              <w:rPr>
                <w:rFonts w:ascii="Arial" w:hAnsi="Arial" w:cs="Arial"/>
                <w:bCs/>
                <w:sz w:val="20"/>
                <w:szCs w:val="20"/>
              </w:rPr>
              <w:br/>
              <w:t>Parking available on campus</w:t>
            </w:r>
          </w:p>
          <w:p w:rsidR="00242FF4" w:rsidRPr="00EC4B6D" w:rsidRDefault="00242FF4" w:rsidP="00242F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42FF4" w:rsidRPr="00242FF4" w:rsidRDefault="00242FF4" w:rsidP="00242FF4">
            <w:pPr>
              <w:rPr>
                <w:rStyle w:val="Strong"/>
                <w:rFonts w:ascii="Arial" w:hAnsi="Arial" w:cs="Arial"/>
                <w:color w:val="333333"/>
                <w:sz w:val="20"/>
                <w:szCs w:val="20"/>
              </w:rPr>
            </w:pPr>
            <w:r w:rsidRPr="0020110D">
              <w:rPr>
                <w:rFonts w:ascii="Arial" w:hAnsi="Arial" w:cs="Arial"/>
                <w:bCs/>
                <w:sz w:val="20"/>
                <w:szCs w:val="20"/>
              </w:rPr>
              <w:t>ADA language accommodation can be made by reaching the Expo Construction Authority at (213) 243-5534</w:t>
            </w:r>
            <w:proofErr w:type="gramStart"/>
            <w:r w:rsidRPr="0020110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gramEnd"/>
            <w:r w:rsidRPr="0020110D">
              <w:rPr>
                <w:rFonts w:ascii="Arial" w:hAnsi="Arial" w:cs="Arial"/>
                <w:bCs/>
                <w:sz w:val="20"/>
                <w:szCs w:val="20"/>
              </w:rPr>
              <w:t>For more information</w:t>
            </w:r>
            <w:r w:rsidR="00162663" w:rsidRPr="0020110D">
              <w:rPr>
                <w:rFonts w:ascii="Arial" w:hAnsi="Arial" w:cs="Arial"/>
                <w:bCs/>
                <w:sz w:val="20"/>
                <w:szCs w:val="20"/>
              </w:rPr>
              <w:t>, please click</w:t>
            </w:r>
            <w:r w:rsidR="00162663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 </w:t>
            </w:r>
            <w:hyperlink r:id="rId5" w:history="1">
              <w:r w:rsidR="00162663" w:rsidRPr="0016266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 w:rsidR="00162663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. </w:t>
            </w:r>
          </w:p>
          <w:p w:rsidR="00242FF4" w:rsidRDefault="00242FF4" w:rsidP="00B96A2C">
            <w:pPr>
              <w:spacing w:line="360" w:lineRule="auto"/>
              <w:jc w:val="center"/>
              <w:rPr>
                <w:rStyle w:val="Strong"/>
                <w:rFonts w:ascii="Verdana" w:hAnsi="Verdana"/>
                <w:color w:val="333333"/>
                <w:sz w:val="27"/>
                <w:szCs w:val="27"/>
              </w:rPr>
            </w:pPr>
          </w:p>
          <w:p w:rsidR="00162663" w:rsidRDefault="00981BCD" w:rsidP="00B96A2C">
            <w:pPr>
              <w:spacing w:line="360" w:lineRule="auto"/>
              <w:jc w:val="center"/>
              <w:rPr>
                <w:rStyle w:val="Strong"/>
                <w:rFonts w:ascii="Verdana" w:hAnsi="Verdana"/>
                <w:color w:val="333333"/>
                <w:sz w:val="27"/>
                <w:szCs w:val="27"/>
              </w:rPr>
            </w:pPr>
            <w:hyperlink r:id="rId6" w:history="1">
              <w:r w:rsidR="00162663" w:rsidRPr="000A2820">
                <w:rPr>
                  <w:rStyle w:val="Hyperlink"/>
                  <w:rFonts w:ascii="Verdana" w:hAnsi="Verdana"/>
                  <w:sz w:val="27"/>
                  <w:szCs w:val="27"/>
                </w:rPr>
                <w:t>http://www.buildexpo.org/</w:t>
              </w:r>
            </w:hyperlink>
          </w:p>
          <w:p w:rsidR="00A53387" w:rsidRPr="00162663" w:rsidRDefault="00A53387" w:rsidP="00162663">
            <w:pPr>
              <w:spacing w:line="360" w:lineRule="auto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A53387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53387" w:rsidRPr="006D4268" w:rsidRDefault="00981BCD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53387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53387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53387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53387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53387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53387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53387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53387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53387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53387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53387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53387" w:rsidRPr="006D4268" w:rsidRDefault="00A53387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53387" w:rsidRPr="006D4268" w:rsidRDefault="00A5338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53387" w:rsidRPr="006D4268" w:rsidRDefault="00A5338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53387" w:rsidRPr="006D4268" w:rsidRDefault="00A53387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53387" w:rsidRPr="00661500" w:rsidRDefault="00A53387">
      <w:pPr>
        <w:rPr>
          <w:rFonts w:ascii="Arial" w:hAnsi="Arial" w:cs="Arial"/>
          <w:sz w:val="20"/>
          <w:szCs w:val="20"/>
        </w:rPr>
      </w:pPr>
    </w:p>
    <w:sectPr w:rsidR="00A53387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39E1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2663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5E18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10D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2FF4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35F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00B6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B55E9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C1E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4A"/>
    <w:rsid w:val="00647ABC"/>
    <w:rsid w:val="006528FC"/>
    <w:rsid w:val="006568F2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358E"/>
    <w:rsid w:val="00744BF4"/>
    <w:rsid w:val="007454E4"/>
    <w:rsid w:val="00745E17"/>
    <w:rsid w:val="00746726"/>
    <w:rsid w:val="007560EE"/>
    <w:rsid w:val="00756390"/>
    <w:rsid w:val="00756A1C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D70B2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858E5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3F4C"/>
    <w:rsid w:val="008F6D44"/>
    <w:rsid w:val="008F6EC4"/>
    <w:rsid w:val="00902F24"/>
    <w:rsid w:val="00903707"/>
    <w:rsid w:val="00904604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1BC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3387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56773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87BD3"/>
    <w:rsid w:val="00B90411"/>
    <w:rsid w:val="00B93282"/>
    <w:rsid w:val="00B94FF0"/>
    <w:rsid w:val="00B96A2C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377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38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0A53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493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4B6D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3F9"/>
    <w:rsid w:val="00FD5618"/>
    <w:rsid w:val="00FD6065"/>
    <w:rsid w:val="00FD7C3A"/>
    <w:rsid w:val="00FE095C"/>
    <w:rsid w:val="00FE60B5"/>
    <w:rsid w:val="00FE6D97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80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68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07500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0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00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www.buildexpo.org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323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10</cp:revision>
  <cp:lastPrinted>2009-11-13T00:30:00Z</cp:lastPrinted>
  <dcterms:created xsi:type="dcterms:W3CDTF">2012-07-23T16:01:00Z</dcterms:created>
  <dcterms:modified xsi:type="dcterms:W3CDTF">2013-07-23T15:28:00Z</dcterms:modified>
</cp:coreProperties>
</file>