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FA" w:rsidRPr="001D10B8" w:rsidRDefault="00CB3AF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CB3AF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B3AFA" w:rsidRPr="00F14240" w:rsidRDefault="00CB3AF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March 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130314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B3AFA" w:rsidRDefault="00CB3AF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85BE8" w:rsidRPr="00F14240" w:rsidRDefault="00E85BE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E85BE8">
              <w:rPr>
                <w:rFonts w:ascii="Arial" w:hAnsi="Arial" w:cs="Arial"/>
                <w:b/>
                <w:sz w:val="20"/>
                <w:szCs w:val="20"/>
              </w:rPr>
              <w:t>El Monte Busway Closure This Weekend Due to Caltrans Work</w:t>
            </w:r>
          </w:p>
        </w:tc>
      </w:tr>
      <w:tr w:rsidR="00CB3AF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85BE8" w:rsidRDefault="00E85BE8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1151" w:rsidRPr="00E85BE8" w:rsidRDefault="004B1151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E85BE8">
              <w:rPr>
                <w:rFonts w:ascii="Arial" w:hAnsi="Arial" w:cs="Arial"/>
                <w:b/>
                <w:sz w:val="20"/>
                <w:szCs w:val="20"/>
              </w:rPr>
              <w:t>El Monte Busway Closure This Weekend Due to Caltrans Work</w:t>
            </w:r>
          </w:p>
          <w:p w:rsidR="004B1151" w:rsidRDefault="004B1151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El Monte Busway and the I-10 ExpressLanes between Alameda Street and the I-710 freeway will be closed this weekend due to </w:t>
            </w:r>
            <w:r w:rsidR="00C52934">
              <w:rPr>
                <w:rFonts w:ascii="Arial" w:hAnsi="Arial" w:cs="Arial"/>
                <w:sz w:val="20"/>
                <w:szCs w:val="20"/>
              </w:rPr>
              <w:t>Caltrans road work. This will have an impact on the Metro Silver Line, Lines 485 and 4</w:t>
            </w:r>
            <w:r w:rsidR="00E45F36">
              <w:rPr>
                <w:rFonts w:ascii="Arial" w:hAnsi="Arial" w:cs="Arial"/>
                <w:sz w:val="20"/>
                <w:szCs w:val="20"/>
              </w:rPr>
              <w:t>87. Buses that usually use the b</w:t>
            </w:r>
            <w:r w:rsidR="00C52934">
              <w:rPr>
                <w:rFonts w:ascii="Arial" w:hAnsi="Arial" w:cs="Arial"/>
                <w:sz w:val="20"/>
                <w:szCs w:val="20"/>
              </w:rPr>
              <w:t>usway will be detoured into the general purpose freeway lanes on the I-710 freeway</w:t>
            </w:r>
            <w:proofErr w:type="gramStart"/>
            <w:r w:rsidR="00C5293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C52934">
              <w:rPr>
                <w:rFonts w:ascii="Arial" w:hAnsi="Arial" w:cs="Arial"/>
                <w:sz w:val="20"/>
                <w:szCs w:val="20"/>
              </w:rPr>
              <w:t>Metro will also run a Silver Line Shuttle Special during the closure between</w:t>
            </w:r>
            <w:r w:rsidR="00D140A1">
              <w:rPr>
                <w:rFonts w:ascii="Arial" w:hAnsi="Arial" w:cs="Arial"/>
                <w:sz w:val="20"/>
                <w:szCs w:val="20"/>
              </w:rPr>
              <w:t xml:space="preserve"> t</w:t>
            </w:r>
            <w:bookmarkStart w:id="4" w:name="_GoBack"/>
            <w:bookmarkEnd w:id="4"/>
            <w:r w:rsidR="00D140A1">
              <w:rPr>
                <w:rFonts w:ascii="Arial" w:hAnsi="Arial" w:cs="Arial"/>
                <w:sz w:val="20"/>
                <w:szCs w:val="20"/>
              </w:rPr>
              <w:t>he</w:t>
            </w:r>
            <w:r w:rsidR="00C52934">
              <w:rPr>
                <w:rFonts w:ascii="Arial" w:hAnsi="Arial" w:cs="Arial"/>
                <w:sz w:val="20"/>
                <w:szCs w:val="20"/>
              </w:rPr>
              <w:t xml:space="preserve"> El Monte Bus Station and Flower and 7</w:t>
            </w:r>
            <w:r w:rsidR="00C52934" w:rsidRPr="00C5293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52934">
              <w:rPr>
                <w:rFonts w:ascii="Arial" w:hAnsi="Arial" w:cs="Arial"/>
                <w:sz w:val="20"/>
                <w:szCs w:val="20"/>
              </w:rPr>
              <w:t>/ Metro Center. Regularly scheduled Silver Line service from El Monte and Artesia Transit Center will have no change in posted departure times.</w:t>
            </w:r>
            <w:r w:rsidR="00E85BE8">
              <w:rPr>
                <w:rFonts w:ascii="Arial" w:hAnsi="Arial" w:cs="Arial"/>
                <w:sz w:val="20"/>
                <w:szCs w:val="20"/>
              </w:rPr>
              <w:t xml:space="preserve"> To view the complete story as posted on The Source </w:t>
            </w:r>
            <w:r w:rsidR="00E45F36">
              <w:rPr>
                <w:rFonts w:ascii="Arial" w:hAnsi="Arial" w:cs="Arial"/>
                <w:sz w:val="20"/>
                <w:szCs w:val="20"/>
              </w:rPr>
              <w:t>which includes</w:t>
            </w:r>
            <w:r w:rsidR="00E85BE8">
              <w:rPr>
                <w:rFonts w:ascii="Arial" w:hAnsi="Arial" w:cs="Arial"/>
                <w:sz w:val="20"/>
                <w:szCs w:val="20"/>
              </w:rPr>
              <w:t xml:space="preserve"> closure times, please click </w:t>
            </w:r>
            <w:hyperlink r:id="rId5" w:history="1">
              <w:r w:rsidR="00E85BE8" w:rsidRPr="00E85BE8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E85BE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85BE8" w:rsidRDefault="00D6348C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E85BE8" w:rsidRPr="0077509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http://thesource.metro.net/2013/03/13/el-monte-busway-closure-this-weekend-due-to-caltrans-road-work/</w:t>
              </w:r>
            </w:hyperlink>
            <w:r w:rsidR="00E85B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5BE8" w:rsidRPr="004B1151" w:rsidRDefault="00E85BE8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F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B3AFA" w:rsidRPr="006D4268" w:rsidRDefault="00D6348C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CB3AF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CB3AF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CB3AF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CB3AF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CB3AF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CB3AF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CB3AF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CB3AF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CB3AF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CB3AF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CB3AF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B3AFA" w:rsidRPr="006D4268" w:rsidRDefault="00CB3AF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B3AFA" w:rsidRPr="006D4268" w:rsidRDefault="00CB3AF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B3AFA" w:rsidRPr="006D4268" w:rsidRDefault="00CB3AF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B3AFA" w:rsidRPr="006D4268" w:rsidRDefault="00CB3AF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B3AFA" w:rsidRPr="00661500" w:rsidRDefault="00CB3AFA">
      <w:pPr>
        <w:rPr>
          <w:rFonts w:ascii="Arial" w:hAnsi="Arial" w:cs="Arial"/>
          <w:sz w:val="20"/>
          <w:szCs w:val="20"/>
        </w:rPr>
      </w:pPr>
    </w:p>
    <w:sectPr w:rsidR="00CB3AF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098D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1151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0D8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2934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3AFA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0A1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48C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5F36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5BE8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2739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1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1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320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0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00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0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03/13/el-monte-busway-closure-this-weekend-due-to-caltrans-road-work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thesource.metro.net/2013/03/13/el-monte-busway-closure-this-weekend-due-to-caltrans-road-work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183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13</cp:revision>
  <cp:lastPrinted>2009-11-13T00:30:00Z</cp:lastPrinted>
  <dcterms:created xsi:type="dcterms:W3CDTF">2012-07-18T20:49:00Z</dcterms:created>
  <dcterms:modified xsi:type="dcterms:W3CDTF">2013-03-14T23:44:00Z</dcterms:modified>
</cp:coreProperties>
</file>