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375A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375A5" w:rsidRPr="00F14240" w:rsidRDefault="003375A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March 25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130325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375A5" w:rsidRDefault="003375A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6C6C27" w:rsidRDefault="006C6C27" w:rsidP="006C6C27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Countywide Planning and Development Hosts International Streets Conference</w:t>
            </w:r>
          </w:p>
          <w:p w:rsidR="003631B3" w:rsidRPr="006C6C27" w:rsidRDefault="003631B3" w:rsidP="006C6C27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75A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C6C27" w:rsidRDefault="006C6C27" w:rsidP="006C6C27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6C27" w:rsidRDefault="006C6C27" w:rsidP="006C6C27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Countywide Planning and Development Hosts International Streets Conference</w:t>
            </w:r>
          </w:p>
          <w:p w:rsidR="006C6C27" w:rsidRDefault="006C6C27" w:rsidP="006C6C2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6C6C27" w:rsidRPr="006C6C27" w:rsidRDefault="006C6C27" w:rsidP="006C6C27">
            <w:pPr>
              <w:rPr>
                <w:rFonts w:ascii="Arial" w:hAnsi="Arial" w:cs="Arial"/>
                <w:sz w:val="20"/>
                <w:szCs w:val="20"/>
              </w:rPr>
            </w:pPr>
            <w:r w:rsidRPr="006C6C27">
              <w:rPr>
                <w:rFonts w:ascii="Arial" w:hAnsi="Arial" w:cs="Arial"/>
                <w:sz w:val="20"/>
                <w:szCs w:val="20"/>
              </w:rPr>
              <w:t>Metro Countywide Planning and Development hosts international streets conference, “re: streets - The New Science of Streets and the Form of the Future City”, in our Board Room on April 5-6, 2013</w:t>
            </w:r>
            <w:proofErr w:type="gramStart"/>
            <w:r w:rsidRPr="006C6C2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C6C27">
              <w:rPr>
                <w:rFonts w:ascii="Arial" w:hAnsi="Arial" w:cs="Arial"/>
                <w:sz w:val="20"/>
                <w:szCs w:val="20"/>
              </w:rPr>
              <w:t>The conference is jointly organized by the Bauhaus University Weimar in Germany, California State Polytechnic University in Pomona, and the Art Program by Goethe-</w:t>
            </w:r>
            <w:proofErr w:type="spellStart"/>
            <w:r w:rsidRPr="006C6C27">
              <w:rPr>
                <w:rFonts w:ascii="Arial" w:hAnsi="Arial" w:cs="Arial"/>
                <w:sz w:val="20"/>
                <w:szCs w:val="20"/>
              </w:rPr>
              <w:t>Institut</w:t>
            </w:r>
            <w:proofErr w:type="spellEnd"/>
            <w:r w:rsidRPr="006C6C27">
              <w:rPr>
                <w:rFonts w:ascii="Arial" w:hAnsi="Arial" w:cs="Arial"/>
                <w:sz w:val="20"/>
                <w:szCs w:val="20"/>
              </w:rPr>
              <w:t xml:space="preserve"> Los Angeles</w:t>
            </w:r>
            <w:proofErr w:type="gramStart"/>
            <w:r w:rsidRPr="006C6C2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C6C27">
              <w:rPr>
                <w:rFonts w:ascii="Arial" w:hAnsi="Arial" w:cs="Arial"/>
                <w:sz w:val="20"/>
                <w:szCs w:val="20"/>
              </w:rPr>
              <w:t>Focusing on, experiencing, engineering, designing, and thinking about “the street”, the public conference will serve both as an introduction to the new science of streets and as a basis for discussion about the form of the future city</w:t>
            </w:r>
            <w:proofErr w:type="gramStart"/>
            <w:r w:rsidRPr="006C6C2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C6C27">
              <w:rPr>
                <w:rFonts w:ascii="Arial" w:hAnsi="Arial" w:cs="Arial"/>
                <w:sz w:val="20"/>
                <w:szCs w:val="20"/>
              </w:rPr>
              <w:t>Eleven speakers from Germany will present case studies focusing on advanced examples and ideas on urban design, street design, as well as re-urbanization on and strategic urban development projects</w:t>
            </w:r>
            <w:proofErr w:type="gramStart"/>
            <w:r w:rsidRPr="006C6C2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C6C27">
              <w:rPr>
                <w:rFonts w:ascii="Arial" w:hAnsi="Arial" w:cs="Arial"/>
                <w:sz w:val="20"/>
                <w:szCs w:val="20"/>
              </w:rPr>
              <w:t xml:space="preserve">The Goethe-Institute Los Angeles organized and </w:t>
            </w:r>
            <w:proofErr w:type="spellStart"/>
            <w:r w:rsidRPr="006C6C27">
              <w:rPr>
                <w:rFonts w:ascii="Arial" w:hAnsi="Arial" w:cs="Arial"/>
                <w:sz w:val="20"/>
                <w:szCs w:val="20"/>
              </w:rPr>
              <w:t>curated</w:t>
            </w:r>
            <w:proofErr w:type="spellEnd"/>
            <w:r w:rsidRPr="006C6C27">
              <w:rPr>
                <w:rFonts w:ascii="Arial" w:hAnsi="Arial" w:cs="Arial"/>
                <w:sz w:val="20"/>
                <w:szCs w:val="20"/>
              </w:rPr>
              <w:t xml:space="preserve"> an art program that brings artistic positions on the subject matter into the conference</w:t>
            </w:r>
            <w:proofErr w:type="gramStart"/>
            <w:r w:rsidRPr="006C6C2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C6C27">
              <w:rPr>
                <w:rFonts w:ascii="Arial" w:hAnsi="Arial" w:cs="Arial"/>
                <w:sz w:val="20"/>
                <w:szCs w:val="20"/>
              </w:rPr>
              <w:t>In addition, Cal Arts is participating with a dance performance on some of the Red Line Stations/Plazas/Mezzanines</w:t>
            </w:r>
            <w:proofErr w:type="gramStart"/>
            <w:r w:rsidRPr="006C6C27">
              <w:rPr>
                <w:rFonts w:ascii="Arial" w:hAnsi="Arial" w:cs="Arial"/>
                <w:sz w:val="20"/>
                <w:szCs w:val="20"/>
              </w:rPr>
              <w:t>.</w:t>
            </w:r>
            <w:r w:rsidR="003C18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6C6C27">
              <w:rPr>
                <w:rFonts w:ascii="Arial" w:hAnsi="Arial" w:cs="Arial"/>
                <w:sz w:val="20"/>
                <w:szCs w:val="20"/>
              </w:rPr>
              <w:t xml:space="preserve">For more information, please click </w:t>
            </w:r>
            <w:hyperlink r:id="rId5" w:history="1">
              <w:r w:rsidRPr="006C6C2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6C6C27">
              <w:rPr>
                <w:rFonts w:ascii="Arial" w:hAnsi="Arial" w:cs="Arial"/>
                <w:sz w:val="20"/>
                <w:szCs w:val="20"/>
              </w:rPr>
              <w:t xml:space="preserve"> or visit </w:t>
            </w:r>
            <w:hyperlink r:id="rId6" w:history="1">
              <w:r w:rsidRPr="006C6C27">
                <w:rPr>
                  <w:rStyle w:val="Hyperlink"/>
                  <w:rFonts w:ascii="Arial" w:hAnsi="Arial" w:cs="Arial"/>
                  <w:sz w:val="20"/>
                  <w:szCs w:val="20"/>
                </w:rPr>
                <w:t>www.re-street.com</w:t>
              </w:r>
            </w:hyperlink>
            <w:r w:rsidRPr="006C6C2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183E" w:rsidRPr="00F14240" w:rsidRDefault="003C183E" w:rsidP="00AB63A6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375A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375A5" w:rsidRPr="006D4268" w:rsidRDefault="00A9597C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3375A5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375A5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3375A5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375A5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3375A5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375A5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375A5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375A5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375A5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375A5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375A5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375A5" w:rsidRPr="006D4268" w:rsidRDefault="003375A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375A5" w:rsidRPr="006D4268" w:rsidRDefault="003375A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375A5" w:rsidRPr="006D4268" w:rsidRDefault="003375A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375A5" w:rsidRPr="006D4268" w:rsidRDefault="003375A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375A5" w:rsidRPr="00661500" w:rsidRDefault="003375A5">
      <w:pPr>
        <w:rPr>
          <w:rFonts w:ascii="Arial" w:hAnsi="Arial" w:cs="Arial"/>
          <w:sz w:val="20"/>
          <w:szCs w:val="20"/>
        </w:rPr>
      </w:pPr>
    </w:p>
    <w:sectPr w:rsidR="003375A5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2D1B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375A5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31B3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183E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43CB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6C27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5E9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099B"/>
    <w:rsid w:val="007B21BE"/>
    <w:rsid w:val="007B7982"/>
    <w:rsid w:val="007B7C74"/>
    <w:rsid w:val="007D0083"/>
    <w:rsid w:val="007D1951"/>
    <w:rsid w:val="007D31D9"/>
    <w:rsid w:val="007D43D1"/>
    <w:rsid w:val="007D5CDB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5E00"/>
    <w:rsid w:val="008E702F"/>
    <w:rsid w:val="008F2016"/>
    <w:rsid w:val="008F276F"/>
    <w:rsid w:val="008F6D4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5C59"/>
    <w:rsid w:val="00A668C5"/>
    <w:rsid w:val="00A67C3C"/>
    <w:rsid w:val="00A76CB1"/>
    <w:rsid w:val="00A827A3"/>
    <w:rsid w:val="00A848FB"/>
    <w:rsid w:val="00A90874"/>
    <w:rsid w:val="00A9123E"/>
    <w:rsid w:val="00A93D96"/>
    <w:rsid w:val="00A9597C"/>
    <w:rsid w:val="00A96363"/>
    <w:rsid w:val="00AA7CF3"/>
    <w:rsid w:val="00AB015E"/>
    <w:rsid w:val="00AB135A"/>
    <w:rsid w:val="00AB549C"/>
    <w:rsid w:val="00AB63A6"/>
    <w:rsid w:val="00AB6BA3"/>
    <w:rsid w:val="00AC0E16"/>
    <w:rsid w:val="00AC2E45"/>
    <w:rsid w:val="00AC2E5A"/>
    <w:rsid w:val="00AC7122"/>
    <w:rsid w:val="00AD23AB"/>
    <w:rsid w:val="00AE1F2E"/>
    <w:rsid w:val="00AE4415"/>
    <w:rsid w:val="00AE4B66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77D8F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6244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0871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4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15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3515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-street.com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libraryarchives.metro.net/DB_Attachments/130326_Street_Iinvitation.pdf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1815</Characters>
  <Application>Microsoft Office Word</Application>
  <DocSecurity>0</DocSecurity>
  <Lines>15</Lines>
  <Paragraphs>4</Paragraphs>
  <ScaleCrop>false</ScaleCrop>
  <Company>mta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9</cp:revision>
  <cp:lastPrinted>2009-11-13T00:30:00Z</cp:lastPrinted>
  <dcterms:created xsi:type="dcterms:W3CDTF">2012-07-18T20:55:00Z</dcterms:created>
  <dcterms:modified xsi:type="dcterms:W3CDTF">2013-03-25T23:26:00Z</dcterms:modified>
</cp:coreProperties>
</file>