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87" w:rsidRPr="001D10B8" w:rsidRDefault="007B7E87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B7E87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B7E87" w:rsidRPr="00F14240" w:rsidRDefault="007B7E8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130502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B7E87" w:rsidRDefault="007B7E87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A79FA" w:rsidRPr="00F14240" w:rsidRDefault="00BA79F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BA79FA">
              <w:rPr>
                <w:rFonts w:ascii="Arial" w:hAnsi="Arial" w:cs="Arial"/>
                <w:b/>
                <w:sz w:val="20"/>
                <w:szCs w:val="20"/>
              </w:rPr>
              <w:t>Take the Metro Bike Challenge</w:t>
            </w:r>
          </w:p>
        </w:tc>
      </w:tr>
      <w:tr w:rsidR="007B7E87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F05BB" w:rsidRDefault="008F05BB" w:rsidP="007036B0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2859" w:rsidRDefault="003B6E9A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BA79FA">
              <w:rPr>
                <w:rFonts w:ascii="Arial" w:hAnsi="Arial" w:cs="Arial"/>
                <w:b/>
                <w:sz w:val="20"/>
                <w:szCs w:val="20"/>
              </w:rPr>
              <w:t>Take the Metro Bike Challenge</w:t>
            </w:r>
          </w:p>
          <w:p w:rsidR="003B6E9A" w:rsidRDefault="003B6E9A" w:rsidP="003B6E9A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Our agency will be holding a two-week bike challenge beginning on Monday, May 6, 2013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You can assemble a team of three to five members from your work site and hit the road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You can also log all of your bike trips to work, to the store, to dinner and compile them to be turned in together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 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Also, there is opportunity to win great prizes and teams can even earn extra points when new bicyclists become enrolled in Metro’s bicycle benefits program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The challenge will take place from Monday, May 6, 2013 to Friday, May 19, 2013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For additional information, please click </w:t>
            </w:r>
            <w:hyperlink r:id="rId5" w:history="1">
              <w:r>
                <w:rPr>
                  <w:rStyle w:val="Hyperlink"/>
                  <w:rFonts w:cs="Arial"/>
                  <w:sz w:val="20"/>
                  <w:szCs w:val="20"/>
                </w:rPr>
                <w:t>here</w:t>
              </w:r>
            </w:hyperlink>
            <w:bookmarkStart w:id="4" w:name="_GoBack"/>
            <w:bookmarkEnd w:id="4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157F4" w:rsidRDefault="00C96D0C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5157F4" w:rsidRPr="00E100E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http://libraryarchives.metro.net/DB_Attachments/130501_Take_the_Metro_Bike_Challenge.pdf</w:t>
              </w:r>
            </w:hyperlink>
            <w:r w:rsidR="005157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157F4" w:rsidRPr="00E62859" w:rsidRDefault="005157F4" w:rsidP="007036B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E87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B7E87" w:rsidRPr="006D4268" w:rsidRDefault="00C96D0C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7B7E87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7B7E87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7B7E87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7B7E87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7B7E87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7B7E87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7B7E87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7B7E87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7B7E87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7B7E87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7B7E87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7B7E87" w:rsidRPr="006D4268" w:rsidRDefault="007B7E87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7B7E87" w:rsidRPr="006D4268" w:rsidRDefault="007B7E8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B7E87" w:rsidRPr="006D4268" w:rsidRDefault="007B7E87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B7E87" w:rsidRPr="006D4268" w:rsidRDefault="007B7E87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B7E87" w:rsidRPr="00661500" w:rsidRDefault="007B7E87">
      <w:pPr>
        <w:rPr>
          <w:rFonts w:ascii="Arial" w:hAnsi="Arial" w:cs="Arial"/>
          <w:sz w:val="20"/>
          <w:szCs w:val="20"/>
        </w:rPr>
      </w:pPr>
    </w:p>
    <w:sectPr w:rsidR="007B7E87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E9A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57F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05BB"/>
    <w:rsid w:val="008F2016"/>
    <w:rsid w:val="008F276F"/>
    <w:rsid w:val="008F6D44"/>
    <w:rsid w:val="008F6EC4"/>
    <w:rsid w:val="00902F24"/>
    <w:rsid w:val="00904604"/>
    <w:rsid w:val="00906764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9FA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D0C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285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6081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6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1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64069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6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30501_Take_the_Metro_Bike_Challenge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libraryarchives.metro.net/DB_Attachments/130501_Take_the_Metro_Bike_Challenge.pd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8</cp:revision>
  <cp:lastPrinted>2009-11-13T00:30:00Z</cp:lastPrinted>
  <dcterms:created xsi:type="dcterms:W3CDTF">2012-07-18T21:36:00Z</dcterms:created>
  <dcterms:modified xsi:type="dcterms:W3CDTF">2013-05-02T23:29:00Z</dcterms:modified>
</cp:coreProperties>
</file>