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28" w:rsidRPr="001D10B8" w:rsidRDefault="00B4382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B4382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43828" w:rsidRPr="00F14240" w:rsidRDefault="00B4382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11C51" w:rsidRDefault="00B43828" w:rsidP="00211C5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11C51" w:rsidRDefault="00211C51" w:rsidP="00211C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C79">
              <w:rPr>
                <w:rFonts w:ascii="Arial" w:hAnsi="Arial" w:cs="Arial"/>
                <w:b/>
                <w:sz w:val="20"/>
                <w:szCs w:val="20"/>
              </w:rPr>
              <w:t xml:space="preserve">New UCLA Study finds Gold Line and Orange Line Produce Less Smog and Fewer Greenhouse Gases in Both Near and Far Term </w:t>
            </w:r>
          </w:p>
          <w:p w:rsidR="00B55A7E" w:rsidRPr="00F14240" w:rsidRDefault="00B55A7E" w:rsidP="007B10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382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11C51" w:rsidRDefault="00211C51" w:rsidP="007B10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3828" w:rsidRDefault="005C1C79" w:rsidP="007B10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C79">
              <w:rPr>
                <w:rFonts w:ascii="Arial" w:hAnsi="Arial" w:cs="Arial"/>
                <w:b/>
                <w:sz w:val="20"/>
                <w:szCs w:val="20"/>
              </w:rPr>
              <w:t xml:space="preserve">New UCLA Study finds Gold Line and Orange Line Produce Less Smog and Fewer Greenhouse Gases in Both Near and Far Term </w:t>
            </w:r>
          </w:p>
          <w:p w:rsidR="005C1C79" w:rsidRPr="00925F93" w:rsidRDefault="005C1C79" w:rsidP="007B10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C79" w:rsidRPr="00925F93" w:rsidRDefault="005C1C79" w:rsidP="007B10BE">
            <w:pPr>
              <w:rPr>
                <w:rFonts w:ascii="Arial" w:hAnsi="Arial" w:cs="Arial"/>
                <w:sz w:val="20"/>
                <w:szCs w:val="20"/>
              </w:rPr>
            </w:pPr>
            <w:r w:rsidRPr="00925F93">
              <w:rPr>
                <w:rFonts w:ascii="Arial" w:hAnsi="Arial" w:cs="Arial"/>
                <w:sz w:val="20"/>
                <w:szCs w:val="20"/>
              </w:rPr>
              <w:t>A new study conducted by several UCLA researchers</w:t>
            </w:r>
            <w:r w:rsidR="00925F93" w:rsidRPr="00925F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F93" w:rsidRPr="00925F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found that in both the near term and long-term, the Orange Line and the Gold Line produced less smog and greenhouse gases than the average auto driven in Los Angeles County</w:t>
            </w:r>
            <w:proofErr w:type="gramStart"/>
            <w:r w:rsidR="00925F93" w:rsidRPr="00925F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="00925F93" w:rsidRPr="00925F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In addition, the Orange Line and Gold Line used less overall energy than cars and will create less particulate matter than cars in the long-term, although the Gold Line currently produces about the same as cars, due mostly to its electricity coming from coal-fired power plants used by the Los Angeles Department of Water and Power.</w:t>
            </w:r>
            <w:r w:rsidR="00211C51" w:rsidRPr="00925F93">
              <w:rPr>
                <w:rFonts w:ascii="Arial" w:hAnsi="Arial" w:cs="Arial"/>
                <w:sz w:val="20"/>
                <w:szCs w:val="20"/>
              </w:rPr>
              <w:t xml:space="preserve">To view the complete story as posted on the Source, please click </w:t>
            </w:r>
            <w:hyperlink r:id="rId5" w:history="1">
              <w:r w:rsidR="00211C51" w:rsidRPr="00925F93">
                <w:rPr>
                  <w:rStyle w:val="Hyperlink"/>
                  <w:rFonts w:ascii="Arial" w:hAnsi="Arial" w:cs="Arial"/>
                  <w:sz w:val="20"/>
                  <w:szCs w:val="20"/>
                </w:rPr>
                <w:t>he</w:t>
              </w:r>
              <w:bookmarkStart w:id="4" w:name="_GoBack"/>
              <w:bookmarkEnd w:id="4"/>
              <w:r w:rsidR="00211C51" w:rsidRPr="00925F93">
                <w:rPr>
                  <w:rStyle w:val="Hyperlink"/>
                  <w:rFonts w:ascii="Arial" w:hAnsi="Arial" w:cs="Arial"/>
                  <w:sz w:val="20"/>
                  <w:szCs w:val="20"/>
                </w:rPr>
                <w:t>re</w:t>
              </w:r>
            </w:hyperlink>
            <w:r w:rsidR="00211C51" w:rsidRPr="00925F9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11C51" w:rsidRDefault="00211C51" w:rsidP="007B10BE">
            <w:pPr>
              <w:rPr>
                <w:rFonts w:ascii="Arial" w:hAnsi="Arial" w:cs="Arial"/>
                <w:sz w:val="20"/>
                <w:szCs w:val="20"/>
              </w:rPr>
            </w:pPr>
          </w:p>
          <w:p w:rsidR="00211C51" w:rsidRDefault="001A2D81" w:rsidP="007B10B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211C51" w:rsidRPr="00DC488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http://thesource.metro.net/2013/05/20/new-ucla-study-finds-gold-line-and-orange-line-produce-less-smog-and-fewer-greenhouse-gases-in-both-near-and-far-term/</w:t>
              </w:r>
            </w:hyperlink>
            <w:r w:rsidR="00211C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1C79" w:rsidRPr="005C1C79" w:rsidRDefault="005C1C79" w:rsidP="007B1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82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43828" w:rsidRPr="006D4268" w:rsidRDefault="001A2D81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43828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43828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43828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43828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43828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B43828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43828" w:rsidRPr="006D4268" w:rsidRDefault="00B4382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43828" w:rsidRPr="006D4268" w:rsidRDefault="00B4382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43828" w:rsidRPr="006D4268" w:rsidRDefault="00B4382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43828" w:rsidRPr="006D4268" w:rsidRDefault="00B4382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43828" w:rsidRPr="00661500" w:rsidRDefault="00B43828">
      <w:pPr>
        <w:rPr>
          <w:rFonts w:ascii="Arial" w:hAnsi="Arial" w:cs="Arial"/>
          <w:sz w:val="20"/>
          <w:szCs w:val="20"/>
        </w:rPr>
      </w:pPr>
    </w:p>
    <w:sectPr w:rsidR="00B4382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A0BF9"/>
    <w:multiLevelType w:val="hybridMultilevel"/>
    <w:tmpl w:val="FE92B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325453"/>
    <w:multiLevelType w:val="hybridMultilevel"/>
    <w:tmpl w:val="4D86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333B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2D81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1C51"/>
    <w:rsid w:val="0021316C"/>
    <w:rsid w:val="00214299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1C79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0BE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04E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3792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5F93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FC9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3C95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3828"/>
    <w:rsid w:val="00B441A4"/>
    <w:rsid w:val="00B4679B"/>
    <w:rsid w:val="00B5137E"/>
    <w:rsid w:val="00B52ED7"/>
    <w:rsid w:val="00B53064"/>
    <w:rsid w:val="00B55A7E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403E3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1DF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4F86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7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53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5/20/new-ucla-study-finds-gold-line-and-orange-line-produce-less-smog-and-fewer-greenhouse-gases-in-both-near-and-far-term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thesource.metro.net/2013/05/20/new-ucla-study-finds-gold-line-and-orange-line-produce-less-smog-and-fewer-greenhouse-gases-in-both-near-and-far-term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7</cp:revision>
  <cp:lastPrinted>2009-11-13T00:30:00Z</cp:lastPrinted>
  <dcterms:created xsi:type="dcterms:W3CDTF">2012-07-18T21:39:00Z</dcterms:created>
  <dcterms:modified xsi:type="dcterms:W3CDTF">2013-05-21T00:05:00Z</dcterms:modified>
</cp:coreProperties>
</file>