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9F" w:rsidRPr="001D10B8" w:rsidRDefault="00F6729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F6729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F6729F" w:rsidRPr="00F14240" w:rsidRDefault="00F6729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131106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F6729F" w:rsidRDefault="00F6729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0444A" w:rsidRDefault="0060444A" w:rsidP="006044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44A">
              <w:rPr>
                <w:rFonts w:ascii="Arial" w:hAnsi="Arial" w:cs="Arial"/>
                <w:b/>
                <w:sz w:val="20"/>
                <w:szCs w:val="20"/>
              </w:rPr>
              <w:t>Airport Metro Connector</w:t>
            </w:r>
          </w:p>
          <w:p w:rsidR="00B10F34" w:rsidRDefault="00B10F34" w:rsidP="00B10F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F34">
              <w:rPr>
                <w:rFonts w:ascii="Arial" w:hAnsi="Arial" w:cs="Arial"/>
                <w:b/>
                <w:sz w:val="20"/>
                <w:szCs w:val="20"/>
              </w:rPr>
              <w:t>Gold Line Foothill Extension Construction Notice</w:t>
            </w:r>
          </w:p>
          <w:bookmarkEnd w:id="4"/>
          <w:p w:rsidR="00B10F34" w:rsidRPr="00B10F34" w:rsidRDefault="00B10F34" w:rsidP="00B10F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0F34" w:rsidRPr="00F14240" w:rsidRDefault="00B10F34" w:rsidP="00121A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729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0444A" w:rsidRPr="0060444A" w:rsidRDefault="0060444A" w:rsidP="006044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44A">
              <w:rPr>
                <w:rFonts w:ascii="Arial" w:hAnsi="Arial" w:cs="Arial"/>
                <w:b/>
                <w:sz w:val="20"/>
                <w:szCs w:val="20"/>
              </w:rPr>
              <w:t>Airport Metro Connector</w:t>
            </w:r>
          </w:p>
          <w:p w:rsidR="0060444A" w:rsidRPr="0060444A" w:rsidRDefault="0060444A" w:rsidP="0060444A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44A" w:rsidRPr="0060444A" w:rsidRDefault="0060444A" w:rsidP="0060444A">
            <w:pPr>
              <w:rPr>
                <w:rFonts w:ascii="Arial" w:hAnsi="Arial" w:cs="Arial"/>
                <w:sz w:val="20"/>
                <w:szCs w:val="20"/>
              </w:rPr>
            </w:pPr>
            <w:r w:rsidRPr="0060444A">
              <w:rPr>
                <w:rFonts w:ascii="Arial" w:hAnsi="Arial" w:cs="Arial"/>
                <w:sz w:val="20"/>
                <w:szCs w:val="20"/>
              </w:rPr>
              <w:t>Today, I hosted a meeting with the Federal Aviation Administration (FAA), Federal Transit Administration (FTA) and Los Angeles World Airports (LAWA) to discuss a path forward for the environmental clearance process fo</w:t>
            </w:r>
            <w:r>
              <w:rPr>
                <w:rFonts w:ascii="Arial" w:hAnsi="Arial" w:cs="Arial"/>
                <w:sz w:val="20"/>
                <w:szCs w:val="20"/>
              </w:rPr>
              <w:t xml:space="preserve">r the Airport Metro Connector. </w:t>
            </w:r>
            <w:r w:rsidRPr="0060444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 meeting was very productive.</w:t>
            </w:r>
            <w:r w:rsidRPr="0060444A">
              <w:rPr>
                <w:rFonts w:ascii="Arial" w:hAnsi="Arial" w:cs="Arial"/>
                <w:sz w:val="20"/>
                <w:szCs w:val="20"/>
              </w:rPr>
              <w:t xml:space="preserve"> Metro and LAWA will be developing a joint letter to send to FTA and FAA concerning our discussion today on a path forward. We will also be developing a schedule in cooperation with LAWA. At both the November 2013 Planning and Programming and Construction Committees, we will be providing more detail on the meeting and the path forward. </w:t>
            </w:r>
          </w:p>
          <w:p w:rsidR="00F126FE" w:rsidRPr="00B10F34" w:rsidRDefault="0060444A" w:rsidP="0060444A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2A0000"/>
                <w:sz w:val="20"/>
                <w:szCs w:val="20"/>
              </w:rPr>
            </w:pPr>
            <w:r w:rsidRPr="00B10F34">
              <w:rPr>
                <w:rFonts w:ascii="Arial" w:hAnsi="Arial" w:cs="Arial"/>
                <w:b/>
                <w:color w:val="2A0000"/>
                <w:sz w:val="20"/>
                <w:szCs w:val="20"/>
              </w:rPr>
              <w:t xml:space="preserve"> </w:t>
            </w:r>
            <w:r w:rsidR="00F126FE" w:rsidRPr="00B10F34">
              <w:rPr>
                <w:rFonts w:ascii="Arial" w:hAnsi="Arial" w:cs="Arial"/>
                <w:b/>
                <w:color w:val="2A0000"/>
                <w:sz w:val="20"/>
                <w:szCs w:val="20"/>
              </w:rPr>
              <w:t>Gold Line Foothill Extension</w:t>
            </w:r>
            <w:r w:rsidR="008257CE" w:rsidRPr="00B10F34">
              <w:rPr>
                <w:rFonts w:ascii="Arial" w:hAnsi="Arial" w:cs="Arial"/>
                <w:b/>
                <w:color w:val="2A0000"/>
                <w:sz w:val="20"/>
                <w:szCs w:val="20"/>
              </w:rPr>
              <w:t xml:space="preserve"> Construction Notice</w:t>
            </w:r>
          </w:p>
          <w:p w:rsidR="00482E4E" w:rsidRDefault="008257CE" w:rsidP="0087237E">
            <w:pPr>
              <w:pStyle w:val="NormalWeb"/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A0000"/>
                <w:sz w:val="20"/>
                <w:szCs w:val="20"/>
              </w:rPr>
              <w:t xml:space="preserve">The </w:t>
            </w:r>
            <w:r w:rsidR="00ED520D">
              <w:rPr>
                <w:rFonts w:ascii="Arial" w:hAnsi="Arial" w:cs="Arial"/>
                <w:color w:val="2A0000"/>
                <w:sz w:val="20"/>
                <w:szCs w:val="20"/>
              </w:rPr>
              <w:t xml:space="preserve">Gold Line Foothill Extension will add an additional 11.5 miles to extend the Gold Line from Pasadena to Azusa. </w:t>
            </w:r>
            <w:r w:rsidR="00A75D5F">
              <w:rPr>
                <w:rFonts w:ascii="Arial" w:hAnsi="Arial" w:cs="Arial"/>
                <w:color w:val="2A0000"/>
                <w:sz w:val="20"/>
                <w:szCs w:val="20"/>
              </w:rPr>
              <w:t>Construction of the line is ongoing</w:t>
            </w:r>
            <w:r>
              <w:rPr>
                <w:rFonts w:ascii="Arial" w:hAnsi="Arial" w:cs="Arial"/>
                <w:color w:val="2A0000"/>
                <w:sz w:val="20"/>
                <w:szCs w:val="20"/>
              </w:rPr>
              <w:t>,</w:t>
            </w:r>
            <w:r w:rsidR="00ED520D">
              <w:rPr>
                <w:rFonts w:ascii="Arial" w:hAnsi="Arial" w:cs="Arial"/>
                <w:color w:val="2A0000"/>
                <w:sz w:val="20"/>
                <w:szCs w:val="20"/>
              </w:rPr>
              <w:t xml:space="preserve"> and work crews are going to begin to tie in the future exte</w:t>
            </w:r>
            <w:r w:rsidR="00482E4E">
              <w:rPr>
                <w:rFonts w:ascii="Arial" w:hAnsi="Arial" w:cs="Arial"/>
                <w:color w:val="2A0000"/>
                <w:sz w:val="20"/>
                <w:szCs w:val="20"/>
              </w:rPr>
              <w:t xml:space="preserve">nsion to the existing Gold Line </w:t>
            </w:r>
            <w:r w:rsidR="00ED520D">
              <w:rPr>
                <w:rFonts w:ascii="Arial" w:hAnsi="Arial" w:cs="Arial"/>
                <w:color w:val="2A0000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color w:val="2A0000"/>
                <w:sz w:val="20"/>
                <w:szCs w:val="20"/>
              </w:rPr>
              <w:t>Pasadena. This phase of the</w:t>
            </w:r>
            <w:r w:rsidR="00482E4E">
              <w:rPr>
                <w:rFonts w:ascii="Arial" w:hAnsi="Arial" w:cs="Arial"/>
                <w:color w:val="2A0000"/>
                <w:sz w:val="20"/>
                <w:szCs w:val="20"/>
              </w:rPr>
              <w:t xml:space="preserve"> construction work</w:t>
            </w:r>
            <w:r>
              <w:rPr>
                <w:rFonts w:ascii="Arial" w:hAnsi="Arial" w:cs="Arial"/>
                <w:color w:val="2A0000"/>
                <w:sz w:val="20"/>
                <w:szCs w:val="20"/>
              </w:rPr>
              <w:t xml:space="preserve"> </w:t>
            </w:r>
            <w:r w:rsidR="00E24E8D">
              <w:rPr>
                <w:rFonts w:ascii="Arial" w:hAnsi="Arial" w:cs="Arial"/>
                <w:color w:val="2A0000"/>
                <w:sz w:val="20"/>
                <w:szCs w:val="20"/>
              </w:rPr>
              <w:t>is scheduled to b</w:t>
            </w:r>
            <w:r>
              <w:rPr>
                <w:rFonts w:ascii="Arial" w:hAnsi="Arial" w:cs="Arial"/>
                <w:color w:val="2A0000"/>
                <w:sz w:val="20"/>
                <w:szCs w:val="20"/>
              </w:rPr>
              <w:t xml:space="preserve">egin Sunday, November 17, 2013, when there will be bus </w:t>
            </w:r>
            <w:r w:rsidR="00E24E8D" w:rsidRPr="00E24E8D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shuttles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replacing </w:t>
            </w:r>
            <w:r w:rsidR="00E24E8D" w:rsidRPr="00E24E8D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train service between the Allen and Sierra Madre Villa Stations. Otherwise, trains will run on regular intervals between Atlantic and Allen on that day.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Construction notices and service advisories will be issued accordingly. For more details regarding </w:t>
            </w:r>
            <w:r w:rsidR="00882144">
              <w:rPr>
                <w:rFonts w:ascii="Arial" w:hAnsi="Arial" w:cs="Arial"/>
                <w:bCs/>
                <w:sz w:val="20"/>
                <w:szCs w:val="20"/>
              </w:rPr>
              <w:t>Gold Line Foothill Extension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construction activities, please click </w:t>
            </w:r>
            <w:hyperlink r:id="rId6" w:history="1">
              <w:r w:rsidRPr="00B10F3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. For the complete story as posted on The Source, please click </w:t>
            </w:r>
            <w:hyperlink r:id="rId7" w:history="1">
              <w:r w:rsidRPr="00B10F3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10F34" w:rsidRDefault="00B10F34" w:rsidP="0087237E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hyperlink r:id="rId8" w:history="1">
              <w:r w:rsidRPr="00AE2813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http://www.foothillextension.org/construction_phases/construction-updates/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</w:p>
          <w:p w:rsidR="00070293" w:rsidRPr="00DB4313" w:rsidRDefault="00070293" w:rsidP="0087237E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E281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http://thesource.metro.net/2013/11/05/work-scheduled-to-begin-later-this-month-on-tying-gold-line-</w:t>
              </w:r>
              <w:r w:rsidRPr="00AE2813">
                <w:rPr>
                  <w:rStyle w:val="Hyperlink"/>
                  <w:rFonts w:ascii="Arial" w:hAnsi="Arial" w:cs="Arial"/>
                  <w:sz w:val="20"/>
                  <w:szCs w:val="20"/>
                </w:rPr>
                <w:t>foothill</w:t>
              </w:r>
              <w:r w:rsidRPr="00AE2813">
                <w:rPr>
                  <w:rStyle w:val="Hyperlink"/>
                  <w:rFonts w:ascii="Arial" w:hAnsi="Arial" w:cs="Arial"/>
                  <w:sz w:val="20"/>
                  <w:szCs w:val="20"/>
                </w:rPr>
                <w:t>-extension-into-existing-gold-line/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1F14" w:rsidRPr="00F14240" w:rsidRDefault="001B1F14" w:rsidP="00465A45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6729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F6729F" w:rsidRPr="006D4268" w:rsidRDefault="001B1F14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F6729F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F6729F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F6729F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F6729F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F6729F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F6729F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F6729F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F6729F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F6729F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F6729F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F6729F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F6729F" w:rsidRPr="006D4268" w:rsidRDefault="00F6729F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F6729F" w:rsidRPr="006D4268" w:rsidRDefault="00F6729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F6729F" w:rsidRPr="006D4268" w:rsidRDefault="00F6729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F6729F" w:rsidRPr="006D4268" w:rsidRDefault="00F6729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F6729F" w:rsidRPr="00661500" w:rsidRDefault="00F6729F">
      <w:pPr>
        <w:rPr>
          <w:rFonts w:ascii="Arial" w:hAnsi="Arial" w:cs="Arial"/>
          <w:sz w:val="20"/>
          <w:szCs w:val="20"/>
        </w:rPr>
      </w:pPr>
    </w:p>
    <w:sectPr w:rsidR="00F6729F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29BD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0293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1AC5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D3C"/>
    <w:rsid w:val="001A6039"/>
    <w:rsid w:val="001A60C9"/>
    <w:rsid w:val="001A6D48"/>
    <w:rsid w:val="001B1F14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2C5B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19D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28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5A45"/>
    <w:rsid w:val="0046667A"/>
    <w:rsid w:val="00470756"/>
    <w:rsid w:val="00473DF5"/>
    <w:rsid w:val="00473F59"/>
    <w:rsid w:val="004760E3"/>
    <w:rsid w:val="004762D1"/>
    <w:rsid w:val="004803B5"/>
    <w:rsid w:val="00482E4E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5EE1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37D6C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045"/>
    <w:rsid w:val="0060444A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052B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7CE"/>
    <w:rsid w:val="0083012C"/>
    <w:rsid w:val="00833EE3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37E"/>
    <w:rsid w:val="00872E60"/>
    <w:rsid w:val="0087504A"/>
    <w:rsid w:val="00876E76"/>
    <w:rsid w:val="00882144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976A4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3F00"/>
    <w:rsid w:val="00A14ABA"/>
    <w:rsid w:val="00A178DC"/>
    <w:rsid w:val="00A22A23"/>
    <w:rsid w:val="00A25844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D5F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0F34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BF798E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0BE8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313"/>
    <w:rsid w:val="00DB4D6A"/>
    <w:rsid w:val="00DC012E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24E8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520D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26FE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29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48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67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3259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6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9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420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thillextension.org/construction_phases/construction-updates/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3/11/05/work-scheduled-to-begin-later-this-month-on-tying-gold-line-foothill-extension-into-existing-gold-line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oothillextension.org/construction_phases/construction-updates/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esource.metro.net/2013/11/05/work-scheduled-to-begin-later-this-month-on-tying-gold-line-foothill-extension-into-existing-gold-line/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6</cp:revision>
  <cp:lastPrinted>2009-11-13T00:30:00Z</cp:lastPrinted>
  <dcterms:created xsi:type="dcterms:W3CDTF">2012-08-02T18:02:00Z</dcterms:created>
  <dcterms:modified xsi:type="dcterms:W3CDTF">2013-11-07T16:38:00Z</dcterms:modified>
</cp:coreProperties>
</file>