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D05" w:rsidRPr="001D10B8" w:rsidRDefault="00EC6D05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EC6D05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EC6D05" w:rsidRPr="00F14240" w:rsidRDefault="00EC6D05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bookmarkStart w:id="4" w:name="_GoBack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November 14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131114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EC6D05" w:rsidRDefault="00EC6D05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8D781F" w:rsidRPr="00F14240" w:rsidRDefault="008D781F" w:rsidP="008D781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Planning Underway at Future Gold Line Station - Monrovia Station Square </w:t>
            </w:r>
            <w:bookmarkEnd w:id="4"/>
          </w:p>
        </w:tc>
      </w:tr>
      <w:tr w:rsidR="00EC6D05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885F17" w:rsidRDefault="00885F17" w:rsidP="007036B0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85F17" w:rsidRDefault="00885F17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Planning Underway at Future Gold Line Station - Monrovia Station Square</w:t>
            </w:r>
          </w:p>
          <w:p w:rsidR="00EC6D05" w:rsidRDefault="0057493D" w:rsidP="00A51A8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With the Gold Line Foothill Extension project nearly 50 percent complete, </w:t>
            </w:r>
            <w:r w:rsidR="00A51A85" w:rsidRPr="00A51A85">
              <w:rPr>
                <w:rFonts w:ascii="Arial" w:hAnsi="Arial" w:cs="Arial"/>
                <w:sz w:val="20"/>
                <w:szCs w:val="20"/>
              </w:rPr>
              <w:t>communities are preparing for the enhanced connectivity the extension will bring.</w:t>
            </w:r>
            <w:r w:rsidR="00A51A85">
              <w:rPr>
                <w:rFonts w:ascii="Arial" w:hAnsi="Arial" w:cs="Arial"/>
                <w:sz w:val="20"/>
                <w:szCs w:val="20"/>
              </w:rPr>
              <w:t xml:space="preserve"> The</w:t>
            </w:r>
            <w:r>
              <w:rPr>
                <w:rFonts w:ascii="Arial" w:hAnsi="Arial" w:cs="Arial"/>
                <w:sz w:val="20"/>
                <w:szCs w:val="20"/>
              </w:rPr>
              <w:t xml:space="preserve"> City of Monrovia is exploring possible developments that will take place along the 11.5-mile route between eastern Pasadena and the Azusa/Glendora border. In October 2013, t</w:t>
            </w:r>
            <w:r w:rsidR="008D781F" w:rsidRPr="00885F17">
              <w:rPr>
                <w:rFonts w:ascii="Arial" w:hAnsi="Arial" w:cs="Arial"/>
                <w:sz w:val="20"/>
                <w:szCs w:val="20"/>
              </w:rPr>
              <w:t xml:space="preserve">he Monrovia City Council </w:t>
            </w:r>
            <w:r>
              <w:rPr>
                <w:rFonts w:ascii="Arial" w:hAnsi="Arial" w:cs="Arial"/>
                <w:sz w:val="20"/>
                <w:szCs w:val="20"/>
              </w:rPr>
              <w:t>released</w:t>
            </w:r>
            <w:r w:rsidR="008D781F" w:rsidRPr="00885F17">
              <w:rPr>
                <w:rFonts w:ascii="Arial" w:hAnsi="Arial" w:cs="Arial"/>
                <w:sz w:val="20"/>
                <w:szCs w:val="20"/>
              </w:rPr>
              <w:t xml:space="preserve"> a presentation outlining their plans for</w:t>
            </w:r>
            <w:r w:rsidR="00885F17" w:rsidRPr="00885F17">
              <w:rPr>
                <w:rFonts w:ascii="Arial" w:hAnsi="Arial" w:cs="Arial"/>
                <w:sz w:val="20"/>
                <w:szCs w:val="20"/>
              </w:rPr>
              <w:t xml:space="preserve"> the area around the</w:t>
            </w:r>
            <w:r w:rsidR="008D781F" w:rsidRPr="00885F17">
              <w:rPr>
                <w:rFonts w:ascii="Arial" w:hAnsi="Arial" w:cs="Arial"/>
                <w:sz w:val="20"/>
                <w:szCs w:val="20"/>
              </w:rPr>
              <w:t xml:space="preserve"> Monrovia Stat</w:t>
            </w:r>
            <w:r w:rsidR="00885F17" w:rsidRPr="00885F17">
              <w:rPr>
                <w:rFonts w:ascii="Arial" w:hAnsi="Arial" w:cs="Arial"/>
                <w:sz w:val="20"/>
                <w:szCs w:val="20"/>
              </w:rPr>
              <w:t>ion along the Gold Line.</w:t>
            </w:r>
            <w:r w:rsidR="00FB5349" w:rsidRPr="00885F1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85F17" w:rsidRPr="00885F17">
              <w:rPr>
                <w:rFonts w:ascii="Arial" w:hAnsi="Arial" w:cs="Arial"/>
                <w:sz w:val="20"/>
                <w:szCs w:val="20"/>
              </w:rPr>
              <w:t xml:space="preserve">The presentation highlights project funding sources, project components/budget refinements, review of design concepts and public outreach efforts. To read the complete presentation as posted on The Source, please click </w:t>
            </w:r>
            <w:hyperlink r:id="rId6" w:history="1">
              <w:r w:rsidR="00885F17" w:rsidRPr="00885F17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885F17" w:rsidRPr="00885F1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885F17" w:rsidRPr="00F14240" w:rsidRDefault="00885F17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EC6D05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EC6D05" w:rsidRPr="006D4268" w:rsidRDefault="00A51A85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EC6D05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EC6D05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EC6D05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EC6D05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EC6D05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EC6D05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EC6D05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EC6D05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EC6D05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EC6D05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EC6D05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EC6D05" w:rsidRPr="006D4268" w:rsidRDefault="00EC6D05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EC6D05" w:rsidRPr="006D4268" w:rsidRDefault="00EC6D05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EC6D05" w:rsidRPr="006D4268" w:rsidRDefault="00EC6D05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EC6D05" w:rsidRPr="006D4268" w:rsidRDefault="00EC6D05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EC6D05" w:rsidRPr="00661500" w:rsidRDefault="00EC6D05">
      <w:pPr>
        <w:rPr>
          <w:rFonts w:ascii="Arial" w:hAnsi="Arial" w:cs="Arial"/>
          <w:sz w:val="20"/>
          <w:szCs w:val="20"/>
        </w:rPr>
      </w:pPr>
    </w:p>
    <w:sectPr w:rsidR="00EC6D05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29BD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642A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366C8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5D3C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2C5B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19D"/>
    <w:rsid w:val="003A3488"/>
    <w:rsid w:val="003A3697"/>
    <w:rsid w:val="003A68F2"/>
    <w:rsid w:val="003A79A4"/>
    <w:rsid w:val="003B34DC"/>
    <w:rsid w:val="003B41BC"/>
    <w:rsid w:val="003B4AAA"/>
    <w:rsid w:val="003B5E01"/>
    <w:rsid w:val="003B6A0B"/>
    <w:rsid w:val="003B78B3"/>
    <w:rsid w:val="003B7938"/>
    <w:rsid w:val="003C0032"/>
    <w:rsid w:val="003C2316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E6280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5EE1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93D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88E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045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13DC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052B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33EE3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85F17"/>
    <w:rsid w:val="008930F5"/>
    <w:rsid w:val="0089416F"/>
    <w:rsid w:val="0089777A"/>
    <w:rsid w:val="008A6583"/>
    <w:rsid w:val="008B121F"/>
    <w:rsid w:val="008B1C16"/>
    <w:rsid w:val="008B32AA"/>
    <w:rsid w:val="008B4FF7"/>
    <w:rsid w:val="008B57B6"/>
    <w:rsid w:val="008B73C0"/>
    <w:rsid w:val="008C2E27"/>
    <w:rsid w:val="008C3BDB"/>
    <w:rsid w:val="008C6A59"/>
    <w:rsid w:val="008D0164"/>
    <w:rsid w:val="008D276F"/>
    <w:rsid w:val="008D2A76"/>
    <w:rsid w:val="008D6566"/>
    <w:rsid w:val="008D781F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3F00"/>
    <w:rsid w:val="00A14ABA"/>
    <w:rsid w:val="00A178DC"/>
    <w:rsid w:val="00A22A23"/>
    <w:rsid w:val="00A269E7"/>
    <w:rsid w:val="00A32BE7"/>
    <w:rsid w:val="00A34A35"/>
    <w:rsid w:val="00A51618"/>
    <w:rsid w:val="00A51A85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12E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6D05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2335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5349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8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065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8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8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8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8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8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8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890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85198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8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98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8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8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8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8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8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8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8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hesource.metro.net/2013/11/14/planning-underway-for-monrovias-station-square-at-new-gold-line-stop/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6</cp:revision>
  <cp:lastPrinted>2009-11-13T00:30:00Z</cp:lastPrinted>
  <dcterms:created xsi:type="dcterms:W3CDTF">2012-08-02T18:05:00Z</dcterms:created>
  <dcterms:modified xsi:type="dcterms:W3CDTF">2013-11-15T01:34:00Z</dcterms:modified>
</cp:coreProperties>
</file>