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FD" w:rsidRPr="001D10B8" w:rsidRDefault="00AF03F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F03F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F03FD" w:rsidRPr="00F14240" w:rsidRDefault="00AF03F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F03FD" w:rsidRDefault="00AF03F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15E64" w:rsidRPr="00E15E64" w:rsidRDefault="00E15E64" w:rsidP="00E15E6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6A2">
              <w:rPr>
                <w:rFonts w:ascii="Arial" w:hAnsi="Arial" w:cs="Arial"/>
                <w:b/>
                <w:bCs/>
                <w:sz w:val="20"/>
                <w:szCs w:val="20"/>
              </w:rPr>
              <w:t>Universal City Station Pedestrian Bridge</w:t>
            </w:r>
          </w:p>
          <w:p w:rsidR="0087184F" w:rsidRDefault="0087184F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184F">
              <w:rPr>
                <w:rFonts w:ascii="Arial" w:hAnsi="Arial" w:cs="Arial"/>
                <w:b/>
                <w:sz w:val="20"/>
                <w:szCs w:val="20"/>
              </w:rPr>
              <w:t>Caltrans I-10/ I-605 Freeway Connector Closures for the Interchange Improvement Project</w:t>
            </w:r>
          </w:p>
          <w:p w:rsidR="00E15E64" w:rsidRPr="00E15E64" w:rsidRDefault="00E15E64" w:rsidP="00E15E6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E64">
              <w:rPr>
                <w:rFonts w:ascii="Arial" w:hAnsi="Arial" w:cs="Arial"/>
                <w:b/>
                <w:sz w:val="20"/>
                <w:szCs w:val="20"/>
              </w:rPr>
              <w:t>Expo Phase 2 Construction</w:t>
            </w:r>
            <w:r w:rsidRPr="00E15E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Notice</w:t>
            </w:r>
          </w:p>
          <w:p w:rsidR="00E15E64" w:rsidRPr="0087184F" w:rsidRDefault="00E15E64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3F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7184F" w:rsidRDefault="0087184F" w:rsidP="0087184F"/>
          <w:p w:rsidR="006E66A2" w:rsidRPr="006E66A2" w:rsidRDefault="006E66A2" w:rsidP="006E66A2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r w:rsidRPr="006E66A2">
              <w:rPr>
                <w:rFonts w:ascii="Arial" w:hAnsi="Arial" w:cs="Arial"/>
                <w:b/>
                <w:bCs/>
                <w:sz w:val="20"/>
                <w:szCs w:val="20"/>
              </w:rPr>
              <w:t>Universal City Station Pedestrian Bridge</w:t>
            </w:r>
          </w:p>
          <w:p w:rsidR="006E66A2" w:rsidRPr="006E66A2" w:rsidRDefault="006E66A2" w:rsidP="006E66A2">
            <w:pPr>
              <w:rPr>
                <w:rFonts w:ascii="Arial" w:hAnsi="Arial" w:cs="Arial"/>
                <w:sz w:val="20"/>
                <w:szCs w:val="20"/>
              </w:rPr>
            </w:pPr>
            <w:r w:rsidRPr="006E66A2">
              <w:rPr>
                <w:rFonts w:ascii="Arial" w:hAnsi="Arial" w:cs="Arial"/>
                <w:sz w:val="20"/>
                <w:szCs w:val="20"/>
              </w:rPr>
              <w:t xml:space="preserve">The Daily News has inquired about the Universal City Station Pedestrian Bridge and budget and contract increases as included in </w:t>
            </w:r>
            <w:hyperlink r:id="rId6" w:history="1">
              <w:r w:rsidRPr="006E66A2">
                <w:rPr>
                  <w:rStyle w:val="Hyperlink"/>
                  <w:rFonts w:ascii="Arial" w:hAnsi="Arial" w:cs="Arial"/>
                  <w:sz w:val="20"/>
                  <w:szCs w:val="20"/>
                </w:rPr>
                <w:t>Construction Committee Item No. 47</w:t>
              </w:r>
            </w:hyperlink>
            <w:r w:rsidR="004134D8">
              <w:rPr>
                <w:rFonts w:ascii="Arial" w:hAnsi="Arial" w:cs="Arial"/>
                <w:sz w:val="20"/>
                <w:szCs w:val="20"/>
              </w:rPr>
              <w:t xml:space="preserve"> now available on </w:t>
            </w:r>
            <w:hyperlink r:id="rId7" w:history="1">
              <w:r w:rsidR="00B66B2A" w:rsidRPr="00BB1F91">
                <w:rPr>
                  <w:rStyle w:val="Hyperlink"/>
                  <w:rFonts w:ascii="Arial" w:hAnsi="Arial" w:cs="Arial"/>
                  <w:sz w:val="20"/>
                  <w:szCs w:val="20"/>
                </w:rPr>
                <w:t>www.metro.net</w:t>
              </w:r>
            </w:hyperlink>
            <w:r w:rsidR="004134D8">
              <w:rPr>
                <w:rFonts w:ascii="Arial" w:hAnsi="Arial" w:cs="Arial"/>
                <w:sz w:val="20"/>
                <w:szCs w:val="20"/>
              </w:rPr>
              <w:t>.</w:t>
            </w:r>
            <w:r w:rsidR="00B66B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B2A" w:rsidRPr="00B66B2A">
              <w:rPr>
                <w:rFonts w:ascii="Arial" w:hAnsi="Arial" w:cs="Arial"/>
                <w:sz w:val="20"/>
                <w:szCs w:val="20"/>
              </w:rPr>
              <w:t xml:space="preserve">Staff explained that our agency and NBC Universal have negotiated a settlement to build a pedestrian bridge that is iconic, safe, and resolves a long-standing obligation to improve pedestrian crossings at this congested location. </w:t>
            </w:r>
            <w:r w:rsidRPr="00B66B2A">
              <w:rPr>
                <w:rFonts w:ascii="Arial" w:hAnsi="Arial" w:cs="Arial"/>
                <w:sz w:val="20"/>
                <w:szCs w:val="20"/>
              </w:rPr>
              <w:t>Changes in the</w:t>
            </w:r>
            <w:r w:rsidRPr="006E66A2">
              <w:rPr>
                <w:rFonts w:ascii="Arial" w:hAnsi="Arial" w:cs="Arial"/>
                <w:sz w:val="20"/>
                <w:szCs w:val="20"/>
              </w:rPr>
              <w:t xml:space="preserve"> construction industry have resulted in</w:t>
            </w:r>
            <w:r w:rsidR="004134D8">
              <w:rPr>
                <w:rFonts w:ascii="Arial" w:hAnsi="Arial" w:cs="Arial"/>
                <w:sz w:val="20"/>
                <w:szCs w:val="20"/>
              </w:rPr>
              <w:t xml:space="preserve"> higher than anticipated bids. </w:t>
            </w:r>
            <w:r w:rsidRPr="006E66A2">
              <w:rPr>
                <w:rFonts w:ascii="Arial" w:hAnsi="Arial" w:cs="Arial"/>
                <w:sz w:val="20"/>
                <w:szCs w:val="20"/>
              </w:rPr>
              <w:t>Metro and NBC Universal have agreed to split the cost incre</w:t>
            </w:r>
            <w:r w:rsidR="004134D8">
              <w:rPr>
                <w:rFonts w:ascii="Arial" w:hAnsi="Arial" w:cs="Arial"/>
                <w:sz w:val="20"/>
                <w:szCs w:val="20"/>
              </w:rPr>
              <w:t xml:space="preserve">ase subject to board approval. </w:t>
            </w:r>
            <w:r w:rsidRPr="006E66A2">
              <w:rPr>
                <w:rFonts w:ascii="Arial" w:hAnsi="Arial" w:cs="Arial"/>
                <w:sz w:val="20"/>
                <w:szCs w:val="20"/>
              </w:rPr>
              <w:t xml:space="preserve">The story is expected to run tomorrow.  </w:t>
            </w:r>
          </w:p>
          <w:p w:rsidR="006E66A2" w:rsidRDefault="006E66A2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184F" w:rsidRPr="0087184F" w:rsidRDefault="0087184F" w:rsidP="00871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184F">
              <w:rPr>
                <w:rFonts w:ascii="Arial" w:hAnsi="Arial" w:cs="Arial"/>
                <w:b/>
                <w:sz w:val="20"/>
                <w:szCs w:val="20"/>
              </w:rPr>
              <w:t>Caltrans I-10/ I-605 Freeway Connector Closures for the Interchange Improvement Project</w:t>
            </w:r>
          </w:p>
          <w:p w:rsidR="0087184F" w:rsidRDefault="0087184F" w:rsidP="0087184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California Department of Transportation (Caltrans) will close portions of the connector road from the southbound San Gabriel River Freeway (I-605) to the eastbound San Bernardino Freeway (I-10) as part of the Interchange Improvement Project.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Weather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>ermitting,</w:t>
            </w:r>
            <w:proofErr w:type="gramEnd"/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closures are scheduled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from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Monday, October 14, 2013 through Friday, October 18, 2013 between the hours of 8:00 p.m. and 6:00 a.m. </w:t>
            </w:r>
            <w:r w:rsidR="009F1DD0">
              <w:rPr>
                <w:rFonts w:ascii="Arial" w:hAnsi="Arial" w:cs="Arial"/>
                <w:color w:val="000000"/>
                <w:sz w:val="20"/>
                <w:szCs w:val="20"/>
              </w:rPr>
              <w:t>To view the complete notice as posted on The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Source</w:t>
            </w:r>
            <w:r w:rsidR="009F1DD0">
              <w:rPr>
                <w:rFonts w:ascii="Arial" w:hAnsi="Arial" w:cs="Arial"/>
                <w:color w:val="000000"/>
                <w:sz w:val="20"/>
                <w:szCs w:val="20"/>
              </w:rPr>
              <w:t>, please click</w:t>
            </w:r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87184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87184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8521EF" w:rsidRPr="00E15E64" w:rsidRDefault="008521EF" w:rsidP="008521EF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E64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Phase 2 Construction Notice</w:t>
            </w:r>
          </w:p>
          <w:p w:rsidR="008521EF" w:rsidRPr="00E15E64" w:rsidRDefault="008521EF" w:rsidP="008521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15E64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Utility Relocation</w:t>
            </w:r>
          </w:p>
          <w:p w:rsidR="008521EF" w:rsidRDefault="008521EF" w:rsidP="00E15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5E64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</w:t>
            </w:r>
            <w:r w:rsidRPr="00E15E64">
              <w:rPr>
                <w:rFonts w:ascii="Arial" w:hAnsi="Arial" w:cs="Arial"/>
                <w:bCs/>
                <w:sz w:val="20"/>
                <w:szCs w:val="20"/>
              </w:rPr>
              <w:t xml:space="preserve">will continue the relocation of existing utilities located along Bagley Avenue at Exposition Boulevard in the City of Los Angeles. </w:t>
            </w:r>
            <w:r w:rsidRPr="00E15E64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E15E64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E15E64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E15E6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</w:t>
            </w:r>
            <w:r w:rsidRPr="00E15E64">
              <w:rPr>
                <w:rFonts w:ascii="Arial" w:hAnsi="Arial" w:cs="Arial"/>
                <w:sz w:val="20"/>
                <w:szCs w:val="20"/>
              </w:rPr>
              <w:t xml:space="preserve">, and its subcontractors. </w:t>
            </w:r>
            <w:r w:rsidR="00E15E64">
              <w:rPr>
                <w:rFonts w:ascii="Arial" w:hAnsi="Arial" w:cs="Arial"/>
                <w:sz w:val="20"/>
                <w:szCs w:val="20"/>
              </w:rPr>
              <w:t>Construction activities will take place alo</w:t>
            </w:r>
            <w:r w:rsidR="00E15E64" w:rsidRPr="00E15E64">
              <w:rPr>
                <w:rFonts w:ascii="Arial" w:hAnsi="Arial" w:cs="Arial"/>
                <w:sz w:val="20"/>
                <w:szCs w:val="20"/>
              </w:rPr>
              <w:t>ng Bagley Avenue between Exposition Boulevard and Harlow Avenue; and along Exposition Boulevard, between Cardiff Avenue and Bagley Avenue.</w:t>
            </w:r>
            <w:r w:rsidR="00E15E64">
              <w:rPr>
                <w:rFonts w:ascii="Arial" w:hAnsi="Arial" w:cs="Arial"/>
                <w:sz w:val="20"/>
                <w:szCs w:val="20"/>
              </w:rPr>
              <w:t xml:space="preserve"> The ongoing construction work is </w:t>
            </w:r>
            <w:r w:rsidRPr="00E15E64">
              <w:rPr>
                <w:rFonts w:ascii="Arial" w:hAnsi="Arial" w:cs="Arial"/>
                <w:sz w:val="20"/>
                <w:szCs w:val="20"/>
              </w:rPr>
              <w:t>scheduled</w:t>
            </w:r>
            <w:r w:rsidR="00E15E64" w:rsidRPr="00E15E64">
              <w:rPr>
                <w:rFonts w:ascii="Arial" w:hAnsi="Arial" w:cs="Arial"/>
                <w:sz w:val="20"/>
                <w:szCs w:val="20"/>
              </w:rPr>
              <w:t xml:space="preserve"> to continue through Friday, November 1, 2013, from 9:00 a.m. to 3:30 p.m., Monday through Friday. To view the complete construction notice, please click </w:t>
            </w:r>
            <w:hyperlink r:id="rId9" w:history="1">
              <w:r w:rsidR="00E15E64" w:rsidRPr="00E15E64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15E64" w:rsidRPr="00E15E64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4"/>
          <w:p w:rsidR="00E15E64" w:rsidRDefault="00E15E64" w:rsidP="00E15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15E64" w:rsidRPr="00E15E64" w:rsidRDefault="00E15E64" w:rsidP="00E15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15E64" w:rsidRDefault="00E15E64" w:rsidP="00E15E6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15E64" w:rsidRPr="00E15E64" w:rsidRDefault="00E15E64" w:rsidP="00E15E64">
            <w:pPr>
              <w:pStyle w:val="Default"/>
              <w:rPr>
                <w:rStyle w:val="Strong"/>
                <w:rFonts w:ascii="Arial" w:hAnsi="Arial" w:cs="Arial"/>
                <w:b w:val="0"/>
                <w:bCs w:val="0"/>
              </w:rPr>
            </w:pPr>
            <w:hyperlink r:id="rId10" w:history="1">
              <w:r w:rsidRPr="00BB1F91">
                <w:rPr>
                  <w:rStyle w:val="Hyperlink"/>
                  <w:rFonts w:ascii="Arial" w:hAnsi="Arial" w:cs="Arial"/>
                </w:rPr>
                <w:t>http://www.buildexpo.org/wp-content/uploads/101413-EXPO-CONSTRUCTION-NOTICE-Bagley-DWP-Utility-Relcation-UPDATED.pdf</w:t>
              </w:r>
            </w:hyperlink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</w:p>
          <w:p w:rsidR="00AF03FD" w:rsidRDefault="00B66B2A" w:rsidP="007036B0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hyperlink r:id="rId11" w:history="1">
              <w:r w:rsidR="0087184F" w:rsidRPr="00BB1F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http://thesource.metro.net/2013/10/14/freeway-connector-closures-scheduled-for-i-10i-</w:t>
              </w:r>
              <w:r w:rsidR="0087184F" w:rsidRPr="00BB1F91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605-interchange-improvement-project/</w:t>
              </w:r>
            </w:hyperlink>
            <w:r w:rsidR="0087184F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184F" w:rsidRPr="00F14240" w:rsidRDefault="0087184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F03F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F03FD" w:rsidRPr="006D4268" w:rsidRDefault="00B66B2A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F03FD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AF03FD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F03FD" w:rsidRPr="006D4268" w:rsidRDefault="00AF03F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F03FD" w:rsidRPr="00661500" w:rsidRDefault="00AF03FD">
      <w:pPr>
        <w:rPr>
          <w:rFonts w:ascii="Arial" w:hAnsi="Arial" w:cs="Arial"/>
          <w:sz w:val="20"/>
          <w:szCs w:val="20"/>
        </w:rPr>
      </w:pPr>
    </w:p>
    <w:sectPr w:rsidR="00AF03F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81CA9"/>
    <w:multiLevelType w:val="multilevel"/>
    <w:tmpl w:val="7F904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754F6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4D8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77CDC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E66A2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1EF"/>
    <w:rsid w:val="00852562"/>
    <w:rsid w:val="00857C58"/>
    <w:rsid w:val="00860551"/>
    <w:rsid w:val="008655A5"/>
    <w:rsid w:val="00870905"/>
    <w:rsid w:val="00870ED7"/>
    <w:rsid w:val="00871573"/>
    <w:rsid w:val="0087184F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1DD0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03FD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6B2A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5E64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38DE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40A3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405F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sep2">
    <w:name w:val="sep2"/>
    <w:rsid w:val="0087184F"/>
  </w:style>
  <w:style w:type="character" w:customStyle="1" w:styleId="by-author2">
    <w:name w:val="by-author2"/>
    <w:rsid w:val="0087184F"/>
  </w:style>
  <w:style w:type="character" w:customStyle="1" w:styleId="author">
    <w:name w:val="author"/>
    <w:rsid w:val="00871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4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5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7127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  <w:divsChild>
                            <w:div w:id="152571245">
                              <w:blockQuote w:val="1"/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1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7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22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118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3/10/14/freeway-connector-closures-scheduled-for-i-10i-605-interchange-improvement-project/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ia.metro.net/board/Items/2013/10_october/20131017conitem47.pdf" TargetMode="External"/><Relationship Id="rId11" Type="http://schemas.openxmlformats.org/officeDocument/2006/relationships/hyperlink" Target="http://thesource.metro.net/2013/10/14/freeway-connector-closures-scheduled-for-i-10i-605-interchange-improvement-proje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www.buildexpo.org/wp-content/uploads/101413-EXPO-CONSTRUCTION-NOTICE-Bagley-DWP-Utility-Relcation-UPDATED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uildexpo.org/wp-content/uploads/101413-EXPO-CONSTRUCTION-NOTICE-Bagley-DWP-Utility-Relcation-UPDATED.pdf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13</cp:revision>
  <cp:lastPrinted>2009-11-13T00:30:00Z</cp:lastPrinted>
  <dcterms:created xsi:type="dcterms:W3CDTF">2012-08-02T16:51:00Z</dcterms:created>
  <dcterms:modified xsi:type="dcterms:W3CDTF">2013-10-15T00:00:00Z</dcterms:modified>
</cp:coreProperties>
</file>