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84" w:rsidRPr="001D10B8" w:rsidRDefault="003A3184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3A3184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3A3184" w:rsidRPr="00F14240" w:rsidRDefault="003A3184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September 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130909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A3184" w:rsidRDefault="003A3184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A240D2" w:rsidRPr="00637A29" w:rsidRDefault="00A240D2" w:rsidP="00A240D2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637A29">
              <w:rPr>
                <w:rFonts w:ascii="Arial" w:hAnsi="Arial" w:cs="Arial"/>
                <w:b/>
                <w:sz w:val="20"/>
                <w:szCs w:val="20"/>
              </w:rPr>
              <w:t xml:space="preserve">Caltrans Freeway Closures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along SR-60, I-605 and SR-57 </w:t>
            </w:r>
            <w:r w:rsidR="001E18B1">
              <w:rPr>
                <w:rFonts w:ascii="Arial" w:hAnsi="Arial" w:cs="Arial"/>
                <w:b/>
                <w:sz w:val="20"/>
                <w:szCs w:val="20"/>
              </w:rPr>
              <w:t xml:space="preserve">Scheduled </w:t>
            </w:r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37A29">
              <w:rPr>
                <w:rFonts w:ascii="Arial" w:hAnsi="Arial" w:cs="Arial"/>
                <w:b/>
                <w:sz w:val="20"/>
                <w:szCs w:val="20"/>
              </w:rPr>
              <w:t xml:space="preserve"> Begin on Tuesday, September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10, </w:t>
            </w:r>
            <w:r w:rsidRPr="00637A29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  <w:p w:rsidR="007B3A45" w:rsidRDefault="003579C8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Veterans Job F</w:t>
            </w:r>
            <w:r w:rsidR="007B3A45" w:rsidRPr="007B3A45">
              <w:rPr>
                <w:rFonts w:ascii="Arial" w:hAnsi="Arial" w:cs="Arial"/>
                <w:b/>
                <w:sz w:val="20"/>
                <w:szCs w:val="20"/>
              </w:rPr>
              <w:t xml:space="preserve">air </w:t>
            </w:r>
            <w:r w:rsidR="008E4E72">
              <w:rPr>
                <w:rFonts w:ascii="Arial" w:hAnsi="Arial" w:cs="Arial"/>
                <w:b/>
                <w:sz w:val="20"/>
                <w:szCs w:val="20"/>
              </w:rPr>
              <w:t xml:space="preserve">to be Held </w:t>
            </w:r>
            <w:r w:rsidR="007B3A45" w:rsidRPr="007B3A45">
              <w:rPr>
                <w:rFonts w:ascii="Arial" w:hAnsi="Arial" w:cs="Arial"/>
                <w:b/>
                <w:sz w:val="20"/>
                <w:szCs w:val="20"/>
              </w:rPr>
              <w:t>at Un</w:t>
            </w:r>
            <w:r w:rsidR="007B3A45">
              <w:rPr>
                <w:rFonts w:ascii="Arial" w:hAnsi="Arial" w:cs="Arial"/>
                <w:b/>
                <w:sz w:val="20"/>
                <w:szCs w:val="20"/>
              </w:rPr>
              <w:t>ion Station on Thursday, September 19, 2013</w:t>
            </w:r>
          </w:p>
          <w:p w:rsidR="006C3F12" w:rsidRPr="003579C8" w:rsidRDefault="006C3F12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3184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0A603C" w:rsidRPr="00637A29" w:rsidRDefault="000A603C" w:rsidP="003579C8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637A29">
              <w:rPr>
                <w:rFonts w:ascii="Arial" w:hAnsi="Arial" w:cs="Arial"/>
                <w:b/>
                <w:sz w:val="20"/>
                <w:szCs w:val="20"/>
              </w:rPr>
              <w:t xml:space="preserve">Caltrans </w:t>
            </w:r>
            <w:r w:rsidR="006A54ED" w:rsidRPr="00637A29">
              <w:rPr>
                <w:rFonts w:ascii="Arial" w:hAnsi="Arial" w:cs="Arial"/>
                <w:b/>
                <w:sz w:val="20"/>
                <w:szCs w:val="20"/>
              </w:rPr>
              <w:t xml:space="preserve">Freeway Closures </w:t>
            </w:r>
            <w:r w:rsidR="00637A29">
              <w:rPr>
                <w:rFonts w:ascii="Arial" w:hAnsi="Arial" w:cs="Arial"/>
                <w:b/>
                <w:sz w:val="20"/>
                <w:szCs w:val="20"/>
              </w:rPr>
              <w:t>along</w:t>
            </w:r>
            <w:r w:rsidR="001E18B1">
              <w:rPr>
                <w:rFonts w:ascii="Arial" w:hAnsi="Arial" w:cs="Arial"/>
                <w:b/>
                <w:sz w:val="20"/>
                <w:szCs w:val="20"/>
              </w:rPr>
              <w:t xml:space="preserve"> SR-60, I-605 and SR-57 Scheduled to </w:t>
            </w:r>
            <w:r w:rsidR="006A54ED" w:rsidRPr="00637A29">
              <w:rPr>
                <w:rFonts w:ascii="Arial" w:hAnsi="Arial" w:cs="Arial"/>
                <w:b/>
                <w:sz w:val="20"/>
                <w:szCs w:val="20"/>
              </w:rPr>
              <w:t xml:space="preserve">Begin on Tuesday, September </w:t>
            </w:r>
            <w:r w:rsidR="00637A29">
              <w:rPr>
                <w:rFonts w:ascii="Arial" w:hAnsi="Arial" w:cs="Arial"/>
                <w:b/>
                <w:sz w:val="20"/>
                <w:szCs w:val="20"/>
              </w:rPr>
              <w:t xml:space="preserve">10, </w:t>
            </w:r>
            <w:r w:rsidR="006A54ED" w:rsidRPr="00637A29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  <w:p w:rsidR="00262AF1" w:rsidRDefault="00262AF1" w:rsidP="00262AF1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Caltrans plans to close portions of SR-60 from the San Gabriel River Freeway (I-605) to the Orange Freeway (SR-57) separation, as part of a pavement rehabilitation project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New pavement will improve mobility and enhance safety for motorists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East and westbound closures along the SR-60 are scheduled to begin on Tuesday, September 10, 2013 at approximately 10:00 p.m. through Friday, September 13, 2013 at 10:00 a.m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In addition, a full freeway closure between southbound SR-57 &amp; Azusa Avenue is scheduled on Friday, September 13, 2013 at 11:59 p.m. to Saturday, September 14, 2013 at 5:00 a.m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For more details on these closures, please click </w:t>
            </w:r>
            <w:hyperlink r:id="rId5" w:history="1">
              <w:r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366EB" w:rsidRDefault="009366EB" w:rsidP="009366EB">
            <w:pPr>
              <w:pStyle w:val="NormalWeb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Veterans' Job Fair to be Held at Union Station on Thursday, September 19, 2013</w:t>
            </w:r>
          </w:p>
          <w:p w:rsidR="003579C8" w:rsidRPr="003579C8" w:rsidRDefault="009366EB" w:rsidP="009366E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hyperlink r:id="rId6" w:history="1">
              <w:r>
                <w:rPr>
                  <w:rStyle w:val="Hyperlink"/>
                  <w:rFonts w:cs="Arial"/>
                  <w:sz w:val="20"/>
                  <w:szCs w:val="20"/>
                </w:rPr>
                <w:t>Tracks to Success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job fair for veterans is scheduled to be held at Union Station on Thursday, September 19, 2013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The event will focus on opportunities in the transportation industry for veterans, active duty military members, guard and reserve members and military spouses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The veterans' job fair will take place between the hours of 11:00 a.m. through 2:00 p.m. at the old Harvey House Restaurant at Union Station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Our agency has a pretty good track record when it comes to hiring those with military status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Currently, there are 600 employees at Metro who have been identified with military status, and 100 of them were hired between January 2012 and June 2013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Metro supports the transportation industry goal to increase veteran hiring to 10%–12% over the next three years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For the full article as posted on The Source, please click </w:t>
            </w:r>
            <w:hyperlink r:id="rId7" w:history="1">
              <w:r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3184" w:rsidRPr="00F14240" w:rsidRDefault="003A3184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4" w:name="_GoBack"/>
            <w:bookmarkEnd w:id="4"/>
          </w:p>
        </w:tc>
      </w:tr>
      <w:tr w:rsidR="003A3184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3A3184" w:rsidRPr="006D4268" w:rsidRDefault="00CC4CF4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3A3184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3A3184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3A3184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3A3184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3A3184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3A3184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3A3184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3A3184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3A3184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3A3184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3A3184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3A3184" w:rsidRPr="006D4268" w:rsidRDefault="003A3184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3A3184" w:rsidRPr="006D4268" w:rsidRDefault="003A3184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3A3184" w:rsidRPr="006D4268" w:rsidRDefault="003A3184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3A3184" w:rsidRPr="006D4268" w:rsidRDefault="003A3184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3A3184" w:rsidRPr="00661500" w:rsidRDefault="003A3184">
      <w:pPr>
        <w:rPr>
          <w:rFonts w:ascii="Arial" w:hAnsi="Arial" w:cs="Arial"/>
          <w:sz w:val="20"/>
          <w:szCs w:val="20"/>
        </w:rPr>
      </w:pPr>
    </w:p>
    <w:sectPr w:rsidR="003A3184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A603C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212"/>
    <w:rsid w:val="001C04BC"/>
    <w:rsid w:val="001C10E7"/>
    <w:rsid w:val="001D0A80"/>
    <w:rsid w:val="001D10B8"/>
    <w:rsid w:val="001D326E"/>
    <w:rsid w:val="001E18B1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17081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2AF1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A7AED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D7731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1C6E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579C8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184"/>
    <w:rsid w:val="003A3488"/>
    <w:rsid w:val="003A68F2"/>
    <w:rsid w:val="003B34DC"/>
    <w:rsid w:val="003B41BC"/>
    <w:rsid w:val="003B4AAA"/>
    <w:rsid w:val="003B5E01"/>
    <w:rsid w:val="003B6C10"/>
    <w:rsid w:val="003B78B3"/>
    <w:rsid w:val="003B7938"/>
    <w:rsid w:val="003C0032"/>
    <w:rsid w:val="003C2741"/>
    <w:rsid w:val="003C2CCA"/>
    <w:rsid w:val="003C58E5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361A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37A29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86F78"/>
    <w:rsid w:val="00694F51"/>
    <w:rsid w:val="0069663E"/>
    <w:rsid w:val="006A3520"/>
    <w:rsid w:val="006A54ED"/>
    <w:rsid w:val="006B47D5"/>
    <w:rsid w:val="006B676F"/>
    <w:rsid w:val="006B7A5D"/>
    <w:rsid w:val="006B7FFE"/>
    <w:rsid w:val="006C2436"/>
    <w:rsid w:val="006C3C8F"/>
    <w:rsid w:val="006C3F12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2A4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3A45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1DA1"/>
    <w:rsid w:val="00822534"/>
    <w:rsid w:val="008245B3"/>
    <w:rsid w:val="0083012C"/>
    <w:rsid w:val="00840AD0"/>
    <w:rsid w:val="008422C9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41E0"/>
    <w:rsid w:val="008854B2"/>
    <w:rsid w:val="008930F5"/>
    <w:rsid w:val="0089416F"/>
    <w:rsid w:val="0089777A"/>
    <w:rsid w:val="008A6583"/>
    <w:rsid w:val="008B121F"/>
    <w:rsid w:val="008B1C16"/>
    <w:rsid w:val="008B32AA"/>
    <w:rsid w:val="008B3FC7"/>
    <w:rsid w:val="008B4FF7"/>
    <w:rsid w:val="008B73C0"/>
    <w:rsid w:val="008C2E27"/>
    <w:rsid w:val="008C3BDB"/>
    <w:rsid w:val="008C6A59"/>
    <w:rsid w:val="008D0164"/>
    <w:rsid w:val="008D1C7A"/>
    <w:rsid w:val="008D276F"/>
    <w:rsid w:val="008D2A76"/>
    <w:rsid w:val="008D6566"/>
    <w:rsid w:val="008E25FD"/>
    <w:rsid w:val="008E32D4"/>
    <w:rsid w:val="008E34FE"/>
    <w:rsid w:val="008E3E2B"/>
    <w:rsid w:val="008E4E72"/>
    <w:rsid w:val="008E702F"/>
    <w:rsid w:val="008F2016"/>
    <w:rsid w:val="008F276F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366EB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E5F3A"/>
    <w:rsid w:val="009F08FF"/>
    <w:rsid w:val="009F2760"/>
    <w:rsid w:val="009F28BE"/>
    <w:rsid w:val="009F5AF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40D2"/>
    <w:rsid w:val="00A269E7"/>
    <w:rsid w:val="00A276EB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3EA7"/>
    <w:rsid w:val="00A76CB1"/>
    <w:rsid w:val="00A827A3"/>
    <w:rsid w:val="00A848FB"/>
    <w:rsid w:val="00A90874"/>
    <w:rsid w:val="00A9123E"/>
    <w:rsid w:val="00A95FFB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6E02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21E0"/>
    <w:rsid w:val="00CB4B45"/>
    <w:rsid w:val="00CB5CE2"/>
    <w:rsid w:val="00CB6B8B"/>
    <w:rsid w:val="00CC4CF4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0F0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3722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4150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342C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092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3115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10376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1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357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5783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93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5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441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0349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75700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91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52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91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5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95991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1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91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360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242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0374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mplesend.com/simple/t.asp?S=336&amp;ID=&amp;NL=4423&amp;N=82556&amp;SI=5374606&amp;URL=http%3A%2F%2Fthesource%2Emetro%2Enet%2F2013%2F09%2F06%2Fveterans%2Djob%2Dfair%2Dat%2Dunion%2Dstation%2Don%2Dthursday%2Dsept%2D19%2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simplesend.com/simple/t.asp?S=336&amp;ID=&amp;NL=4423&amp;N=82556&amp;SI=5374606&amp;URL=http%3A%2F%2Fwww%2Euschamber%2Ecom%2Fhiringourheroes%2Flos%2Dangeles%2Dca%2D12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hyperlink" Target="http://thesource.metro.net/tag/sr-60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349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51</cp:revision>
  <cp:lastPrinted>2009-11-13T00:30:00Z</cp:lastPrinted>
  <dcterms:created xsi:type="dcterms:W3CDTF">2012-07-23T16:39:00Z</dcterms:created>
  <dcterms:modified xsi:type="dcterms:W3CDTF">2013-09-09T23:50:00Z</dcterms:modified>
</cp:coreProperties>
</file>