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00" w:rsidRPr="001D10B8" w:rsidRDefault="00462E00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462E00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462E00" w:rsidRPr="00F14240" w:rsidRDefault="007A53A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462E00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62E00">
              <w:rPr>
                <w:rFonts w:ascii="Arial" w:hAnsi="Arial" w:cs="Arial"/>
                <w:b/>
                <w:sz w:val="20"/>
                <w:szCs w:val="20"/>
              </w:rPr>
              <w:t>September 11</w:t>
            </w:r>
            <w:r w:rsidR="00462E00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462E0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62E00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462E00">
              <w:rPr>
                <w:rFonts w:ascii="Arial" w:hAnsi="Arial" w:cs="Arial"/>
                <w:b/>
                <w:sz w:val="20"/>
                <w:szCs w:val="20"/>
              </w:rPr>
              <w:t>130911</w:t>
            </w:r>
            <w:r w:rsidR="00462E00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022E6B" w:rsidRDefault="00462E00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022E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40FD" w:rsidRDefault="00B640F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Newly Ordered Metro Buses Will Come Equipped With Q’POD</w:t>
            </w:r>
            <w:r w:rsidR="007F625A">
              <w:rPr>
                <w:rFonts w:ascii="Arial" w:hAnsi="Arial" w:cs="Arial"/>
                <w:b/>
                <w:sz w:val="20"/>
                <w:szCs w:val="20"/>
              </w:rPr>
              <w:t xml:space="preserve"> Securement System</w:t>
            </w:r>
          </w:p>
          <w:p w:rsidR="004E251C" w:rsidRDefault="004E251C" w:rsidP="004E25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t xml:space="preserve">Notice of Results: </w:t>
            </w:r>
            <w:r w:rsidR="00D5250E" w:rsidRPr="00342055">
              <w:rPr>
                <w:rFonts w:ascii="Arial" w:hAnsi="Arial" w:cs="Arial"/>
                <w:b/>
                <w:color w:val="080808"/>
                <w:sz w:val="20"/>
                <w:szCs w:val="20"/>
              </w:rPr>
              <w:t>Accelerated Regional Transportation Improvements Project</w:t>
            </w:r>
            <w:r w:rsidR="00D5250E" w:rsidRPr="003420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 for Qualifications</w:t>
            </w:r>
          </w:p>
          <w:p w:rsidR="004E251C" w:rsidRDefault="004E251C" w:rsidP="004E25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8479C" w:rsidRPr="00F14240" w:rsidRDefault="00B779DB" w:rsidP="004E25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Metro 10K Run – 5K Walk and Kid’s Fun Run on Saturday, September 28, 2013</w:t>
            </w:r>
            <w:bookmarkEnd w:id="4"/>
          </w:p>
        </w:tc>
      </w:tr>
      <w:tr w:rsidR="00462E00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45F0F" w:rsidRDefault="00845F0F" w:rsidP="00B640FD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F625A" w:rsidRPr="007F625A" w:rsidRDefault="007F625A" w:rsidP="00B640FD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Newly Ordered Metro Buses Will Come Equipped With Q’POD Securement System</w:t>
            </w:r>
          </w:p>
          <w:p w:rsidR="00B640FD" w:rsidRPr="007F625A" w:rsidRDefault="0074496F" w:rsidP="00B640FD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Our agency</w:t>
            </w:r>
            <w:r w:rsidR="00B640FD" w:rsidRPr="007F625A">
              <w:rPr>
                <w:rFonts w:ascii="Arial" w:hAnsi="Arial" w:cs="Arial"/>
                <w:color w:val="000000"/>
                <w:sz w:val="20"/>
                <w:szCs w:val="20"/>
              </w:rPr>
              <w:t xml:space="preserve"> currently boards more than </w:t>
            </w:r>
            <w:hyperlink r:id="rId6" w:tgtFrame="_blank" w:history="1">
              <w:r w:rsidR="00B640FD" w:rsidRPr="007F625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80,000 wheelchair passengers </w:t>
              </w:r>
            </w:hyperlink>
            <w:r w:rsidR="00B640FD" w:rsidRPr="007F625A">
              <w:rPr>
                <w:rFonts w:ascii="Arial" w:hAnsi="Arial" w:cs="Arial"/>
                <w:color w:val="000000"/>
                <w:sz w:val="20"/>
                <w:szCs w:val="20"/>
              </w:rPr>
              <w:t xml:space="preserve">a month, and the new CNG New Flyer buses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we have</w:t>
            </w:r>
            <w:r w:rsidR="00B640FD" w:rsidRPr="007F625A">
              <w:rPr>
                <w:rFonts w:ascii="Arial" w:hAnsi="Arial" w:cs="Arial"/>
                <w:color w:val="000000"/>
                <w:sz w:val="20"/>
                <w:szCs w:val="20"/>
              </w:rPr>
              <w:t xml:space="preserve"> ordered will make getting around on Metro Bus even easier a</w:t>
            </w:r>
            <w:r w:rsidR="007F625A">
              <w:rPr>
                <w:rFonts w:ascii="Arial" w:hAnsi="Arial" w:cs="Arial"/>
                <w:color w:val="000000"/>
                <w:sz w:val="20"/>
                <w:szCs w:val="20"/>
              </w:rPr>
              <w:t xml:space="preserve">nd safer for wheelchair riders. </w:t>
            </w:r>
            <w:r w:rsidR="00B640FD" w:rsidRPr="007F625A">
              <w:rPr>
                <w:rFonts w:ascii="Arial" w:hAnsi="Arial" w:cs="Arial"/>
                <w:color w:val="000000"/>
                <w:sz w:val="20"/>
                <w:szCs w:val="20"/>
              </w:rPr>
              <w:t>The new buses will come with two Q’PODs, a three-point securement system which makes securing front-facing wheelchairs easier. This will hopefully encourage more wheelchair passengers to choose securement when riding.</w:t>
            </w:r>
            <w:r w:rsidR="007F62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40FD" w:rsidRPr="007F625A">
              <w:rPr>
                <w:rFonts w:ascii="Arial" w:hAnsi="Arial" w:cs="Arial"/>
                <w:color w:val="000000"/>
                <w:sz w:val="20"/>
                <w:szCs w:val="20"/>
              </w:rPr>
              <w:t xml:space="preserve">For those who prefer otherwise, the new buses will also offer 2 rear-facing wheelchair positions that will allow wheelchair passengers to </w:t>
            </w:r>
            <w:r w:rsidR="00B146EA">
              <w:rPr>
                <w:rFonts w:ascii="Arial" w:hAnsi="Arial" w:cs="Arial"/>
                <w:color w:val="000000"/>
                <w:sz w:val="20"/>
                <w:szCs w:val="20"/>
              </w:rPr>
              <w:t xml:space="preserve">ride safely without securement. </w:t>
            </w:r>
            <w:r w:rsidR="00B640FD" w:rsidRPr="007F625A">
              <w:rPr>
                <w:rFonts w:ascii="Arial" w:hAnsi="Arial" w:cs="Arial"/>
                <w:color w:val="000000"/>
                <w:sz w:val="20"/>
                <w:szCs w:val="20"/>
              </w:rPr>
              <w:t>Metro will be the first transportation agency in the nation to offer 2 rear-fa</w:t>
            </w:r>
            <w:r w:rsidR="00B146EA">
              <w:rPr>
                <w:rFonts w:ascii="Arial" w:hAnsi="Arial" w:cs="Arial"/>
                <w:color w:val="000000"/>
                <w:sz w:val="20"/>
                <w:szCs w:val="20"/>
              </w:rPr>
              <w:t xml:space="preserve">cing wheelchair areas on buses. </w:t>
            </w:r>
            <w:r w:rsidR="00B640FD" w:rsidRPr="007F625A">
              <w:rPr>
                <w:rFonts w:ascii="Arial" w:hAnsi="Arial" w:cs="Arial"/>
                <w:color w:val="000000"/>
                <w:sz w:val="20"/>
                <w:szCs w:val="20"/>
              </w:rPr>
              <w:t>These new buses will begin entering service early next year</w:t>
            </w:r>
            <w:r w:rsidR="00B640FD">
              <w:rPr>
                <w:rFonts w:ascii="Verdana" w:hAnsi="Verdana" w:cs="Helvetica"/>
                <w:color w:val="000000"/>
                <w:sz w:val="21"/>
                <w:szCs w:val="21"/>
              </w:rPr>
              <w:t>.</w:t>
            </w:r>
            <w:r w:rsidR="007F625A">
              <w:rPr>
                <w:rFonts w:ascii="Verdana" w:hAnsi="Verdana" w:cs="Helvetica"/>
                <w:color w:val="000000"/>
                <w:sz w:val="21"/>
                <w:szCs w:val="21"/>
              </w:rPr>
              <w:t xml:space="preserve"> </w:t>
            </w:r>
            <w:r w:rsidR="007F625A" w:rsidRPr="007F625A">
              <w:rPr>
                <w:rFonts w:ascii="Arial" w:hAnsi="Arial" w:cs="Arial"/>
                <w:color w:val="000000"/>
                <w:sz w:val="20"/>
                <w:szCs w:val="20"/>
              </w:rPr>
              <w:t xml:space="preserve">For the complete article as posted on The Source, which includes a press release by the Q’POD manufacturer </w:t>
            </w:r>
            <w:proofErr w:type="spellStart"/>
            <w:r w:rsidR="007F625A" w:rsidRPr="007F625A">
              <w:rPr>
                <w:rFonts w:ascii="Arial" w:hAnsi="Arial" w:cs="Arial"/>
                <w:color w:val="000000"/>
                <w:sz w:val="20"/>
                <w:szCs w:val="20"/>
              </w:rPr>
              <w:t>Q’</w:t>
            </w:r>
            <w:r w:rsidR="007F625A">
              <w:rPr>
                <w:rFonts w:ascii="Arial" w:hAnsi="Arial" w:cs="Arial"/>
                <w:color w:val="000000"/>
                <w:sz w:val="20"/>
                <w:szCs w:val="20"/>
              </w:rPr>
              <w:t>Straint</w:t>
            </w:r>
            <w:proofErr w:type="spellEnd"/>
            <w:r w:rsidR="007F625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F625A" w:rsidRPr="007F625A">
              <w:rPr>
                <w:rFonts w:ascii="Arial" w:hAnsi="Arial" w:cs="Arial"/>
                <w:color w:val="000000"/>
                <w:sz w:val="20"/>
                <w:szCs w:val="20"/>
              </w:rPr>
              <w:t xml:space="preserve"> please click</w:t>
            </w:r>
            <w:hyperlink r:id="rId7" w:history="1">
              <w:r w:rsidR="007F625A" w:rsidRPr="007F625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here</w:t>
              </w:r>
            </w:hyperlink>
            <w:r w:rsidR="007F625A" w:rsidRPr="007F625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4E251C" w:rsidRDefault="004E251C" w:rsidP="004E25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t xml:space="preserve">Notice of Results: </w:t>
            </w:r>
            <w:r w:rsidRPr="00342055">
              <w:rPr>
                <w:rFonts w:ascii="Arial" w:hAnsi="Arial" w:cs="Arial"/>
                <w:b/>
                <w:color w:val="080808"/>
                <w:sz w:val="20"/>
                <w:szCs w:val="20"/>
              </w:rPr>
              <w:t>Accelerated Regional Transportation Improvements Project</w:t>
            </w:r>
            <w:r w:rsidRPr="003420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 for Qualifications</w:t>
            </w:r>
          </w:p>
          <w:p w:rsidR="00022E6B" w:rsidRPr="004419B5" w:rsidRDefault="00022E6B" w:rsidP="004419B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28F9" w:rsidRPr="008228F9" w:rsidRDefault="008228F9" w:rsidP="008228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>Listed below, in alphabetical order</w:t>
            </w:r>
            <w:r w:rsidRPr="008228F9">
              <w:rPr>
                <w:rFonts w:ascii="Arial" w:hAnsi="Arial" w:cs="Arial"/>
                <w:color w:val="202021"/>
                <w:sz w:val="20"/>
                <w:szCs w:val="20"/>
              </w:rPr>
              <w:t xml:space="preserve">, </w:t>
            </w: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 xml:space="preserve">are the respondent teams that have been selected to participate in the Request for Proposals (RFP) process for Contract Number </w:t>
            </w:r>
            <w:r w:rsidRPr="008228F9">
              <w:rPr>
                <w:rFonts w:ascii="Arial" w:hAnsi="Arial" w:cs="Arial"/>
                <w:bCs/>
                <w:sz w:val="20"/>
                <w:szCs w:val="20"/>
              </w:rPr>
              <w:t xml:space="preserve">P3-2210-01 </w:t>
            </w: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>to design</w:t>
            </w:r>
            <w:r w:rsidRPr="008228F9">
              <w:rPr>
                <w:rFonts w:ascii="Arial" w:hAnsi="Arial" w:cs="Arial"/>
                <w:color w:val="202021"/>
                <w:sz w:val="20"/>
                <w:szCs w:val="20"/>
              </w:rPr>
              <w:t xml:space="preserve">, </w:t>
            </w: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>build, finance, operate and maintain the Accelerated Regional Transportation Improvements Project (“ARTI Project”) through a public-private partnership (P3) agreement.</w:t>
            </w:r>
          </w:p>
          <w:p w:rsidR="008228F9" w:rsidRPr="008228F9" w:rsidRDefault="008228F9" w:rsidP="008228F9">
            <w:pPr>
              <w:autoSpaceDE w:val="0"/>
              <w:autoSpaceDN w:val="0"/>
              <w:adjustRightInd w:val="0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  <w:p w:rsidR="008228F9" w:rsidRPr="008228F9" w:rsidRDefault="008228F9" w:rsidP="00CA46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>Accelerate LA</w:t>
            </w:r>
          </w:p>
          <w:p w:rsidR="008228F9" w:rsidRPr="008228F9" w:rsidRDefault="008228F9" w:rsidP="00CA46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>Accelerate Los Angeles</w:t>
            </w:r>
          </w:p>
          <w:p w:rsidR="008228F9" w:rsidRPr="008228F9" w:rsidRDefault="008228F9" w:rsidP="00CA46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>LA Accelerated Mobility Partners</w:t>
            </w:r>
          </w:p>
          <w:p w:rsidR="008228F9" w:rsidRPr="008228F9" w:rsidRDefault="008228F9" w:rsidP="00CA46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>LA Mobility Partners</w:t>
            </w:r>
          </w:p>
          <w:p w:rsidR="008228F9" w:rsidRPr="008228F9" w:rsidRDefault="008228F9" w:rsidP="008228F9">
            <w:pPr>
              <w:autoSpaceDE w:val="0"/>
              <w:autoSpaceDN w:val="0"/>
              <w:adjustRightInd w:val="0"/>
              <w:ind w:left="-810"/>
              <w:jc w:val="both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  <w:p w:rsidR="004419B5" w:rsidRPr="008228F9" w:rsidRDefault="008228F9" w:rsidP="008228F9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 xml:space="preserve">The California Department of Transportation and </w:t>
            </w:r>
            <w:r>
              <w:rPr>
                <w:rFonts w:ascii="Arial" w:hAnsi="Arial" w:cs="Arial"/>
                <w:color w:val="080808"/>
                <w:sz w:val="20"/>
                <w:szCs w:val="20"/>
              </w:rPr>
              <w:t>our agency</w:t>
            </w:r>
            <w:r w:rsidRPr="008228F9">
              <w:rPr>
                <w:rFonts w:ascii="Arial" w:hAnsi="Arial" w:cs="Arial"/>
                <w:color w:val="080808"/>
                <w:sz w:val="20"/>
                <w:szCs w:val="20"/>
              </w:rPr>
              <w:t xml:space="preserve"> appreciate the interest shown by the respondents who submitted Statements of Qualifications.</w:t>
            </w:r>
          </w:p>
          <w:p w:rsidR="00B779DB" w:rsidRDefault="00B779DB" w:rsidP="00B779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79DB" w:rsidRPr="00022E6B" w:rsidRDefault="00B779DB" w:rsidP="00B779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10K Run – 5K Walk and Kid’s Fun Run on Saturday, September 28, 2013</w:t>
            </w:r>
          </w:p>
          <w:p w:rsidR="00B779DB" w:rsidRDefault="00B779DB" w:rsidP="00B779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779DB" w:rsidRDefault="00B779DB" w:rsidP="00B779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19B5">
              <w:rPr>
                <w:rFonts w:ascii="Arial" w:hAnsi="Arial" w:cs="Arial"/>
                <w:bCs/>
                <w:sz w:val="20"/>
                <w:szCs w:val="20"/>
              </w:rPr>
              <w:t xml:space="preserve">Come participate 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2013 Metro Fun Run! </w:t>
            </w:r>
            <w:r w:rsidRPr="004419B5">
              <w:rPr>
                <w:rFonts w:ascii="Arial" w:hAnsi="Arial" w:cs="Arial"/>
                <w:bCs/>
                <w:sz w:val="20"/>
                <w:szCs w:val="20"/>
              </w:rPr>
              <w:t>You can compete in a 6 mile r</w:t>
            </w:r>
            <w:r>
              <w:rPr>
                <w:rFonts w:ascii="Arial" w:hAnsi="Arial" w:cs="Arial"/>
                <w:bCs/>
                <w:sz w:val="20"/>
                <w:szCs w:val="20"/>
              </w:rPr>
              <w:t>un (10k) or a 3 mile walk (5k) and you are encouraged to b</w:t>
            </w:r>
            <w:r w:rsidRPr="004419B5">
              <w:rPr>
                <w:rFonts w:ascii="Arial" w:hAnsi="Arial" w:cs="Arial"/>
                <w:bCs/>
                <w:sz w:val="20"/>
                <w:szCs w:val="20"/>
              </w:rPr>
              <w:t>ring your kids to run the 2 mile fun ru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 </w:t>
            </w:r>
            <w:r w:rsidR="00E838FD">
              <w:rPr>
                <w:rFonts w:ascii="Arial" w:hAnsi="Arial" w:cs="Arial"/>
                <w:bCs/>
                <w:sz w:val="20"/>
                <w:szCs w:val="20"/>
              </w:rPr>
              <w:t>as well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4419B5">
              <w:rPr>
                <w:rFonts w:ascii="Arial" w:hAnsi="Arial" w:cs="Arial"/>
                <w:bCs/>
                <w:sz w:val="20"/>
                <w:szCs w:val="20"/>
              </w:rPr>
              <w:t xml:space="preserve">If you are interested in participating, please contact Leticia Sanchez via email </w:t>
            </w:r>
            <w:hyperlink r:id="rId8" w:history="1">
              <w:r w:rsidRPr="004419B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sanchezl@metro.net</w:t>
              </w:r>
            </w:hyperlink>
            <w:r w:rsidRPr="004419B5">
              <w:rPr>
                <w:rFonts w:ascii="Arial" w:hAnsi="Arial" w:cs="Arial"/>
                <w:bCs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by </w:t>
            </w:r>
            <w:r w:rsidRPr="004419B5">
              <w:rPr>
                <w:rFonts w:ascii="Arial" w:hAnsi="Arial" w:cs="Arial"/>
                <w:bCs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at (213) 922-2635 to pre-register. To view the event flyer, please click </w:t>
            </w:r>
            <w:hyperlink r:id="rId9" w:history="1">
              <w:r w:rsidRPr="00022E6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62E00" w:rsidRPr="00F14240" w:rsidRDefault="00462E0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62E00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62E00" w:rsidRPr="006D4268" w:rsidRDefault="007A53A7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462E00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462E00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462E00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462E00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462E00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462E00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462E00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462E00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462E00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462E00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462E00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462E00" w:rsidRPr="006D4268" w:rsidRDefault="00462E00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462E00" w:rsidRPr="006D4268" w:rsidRDefault="00462E0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462E00" w:rsidRPr="006D4268" w:rsidRDefault="00462E00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462E00" w:rsidRPr="006D4268" w:rsidRDefault="00462E00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462E00" w:rsidRPr="00661500" w:rsidRDefault="00462E00">
      <w:pPr>
        <w:rPr>
          <w:rFonts w:ascii="Arial" w:hAnsi="Arial" w:cs="Arial"/>
          <w:sz w:val="20"/>
          <w:szCs w:val="20"/>
        </w:rPr>
      </w:pPr>
    </w:p>
    <w:sectPr w:rsidR="00462E00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A4DCF"/>
    <w:multiLevelType w:val="hybridMultilevel"/>
    <w:tmpl w:val="97DA245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F78A6"/>
    <w:multiLevelType w:val="hybridMultilevel"/>
    <w:tmpl w:val="B44C7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5A9D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2E6B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051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75547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3D02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79C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467B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65CE5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2055"/>
    <w:rsid w:val="00343333"/>
    <w:rsid w:val="003473B7"/>
    <w:rsid w:val="003475ED"/>
    <w:rsid w:val="00351B91"/>
    <w:rsid w:val="00352783"/>
    <w:rsid w:val="003605CE"/>
    <w:rsid w:val="00364FD4"/>
    <w:rsid w:val="00366564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9B5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2E00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251C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0BD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3863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96F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3A7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C5345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25A"/>
    <w:rsid w:val="007F69D9"/>
    <w:rsid w:val="007F6A4B"/>
    <w:rsid w:val="007F792A"/>
    <w:rsid w:val="008055B3"/>
    <w:rsid w:val="00805948"/>
    <w:rsid w:val="00806030"/>
    <w:rsid w:val="00811977"/>
    <w:rsid w:val="00812E41"/>
    <w:rsid w:val="00821169"/>
    <w:rsid w:val="00822534"/>
    <w:rsid w:val="008228F9"/>
    <w:rsid w:val="008245B3"/>
    <w:rsid w:val="0083012C"/>
    <w:rsid w:val="00840446"/>
    <w:rsid w:val="00840AD0"/>
    <w:rsid w:val="00843F9A"/>
    <w:rsid w:val="00844D88"/>
    <w:rsid w:val="00845F0F"/>
    <w:rsid w:val="00852562"/>
    <w:rsid w:val="00857C58"/>
    <w:rsid w:val="00860551"/>
    <w:rsid w:val="00861DBE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E7547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46EA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0FD"/>
    <w:rsid w:val="00B64BC2"/>
    <w:rsid w:val="00B65026"/>
    <w:rsid w:val="00B67D31"/>
    <w:rsid w:val="00B71FAD"/>
    <w:rsid w:val="00B756AD"/>
    <w:rsid w:val="00B768C7"/>
    <w:rsid w:val="00B779DB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6F6"/>
    <w:rsid w:val="00CA4A2C"/>
    <w:rsid w:val="00CA62C5"/>
    <w:rsid w:val="00CA6BA3"/>
    <w:rsid w:val="00CA6DC6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23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250E"/>
    <w:rsid w:val="00D5362E"/>
    <w:rsid w:val="00D573A4"/>
    <w:rsid w:val="00D6294B"/>
    <w:rsid w:val="00D63CC2"/>
    <w:rsid w:val="00D647EA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24E0E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120F"/>
    <w:rsid w:val="00E838FD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1605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3B1A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2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6536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6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6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664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4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694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3484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chezl@metro.net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3/09/10/newly-ordered-metro-buses-will-come-equipped-with-qpod/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7/08/metros-ada-ridership-growing-rapidly/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30911_MTA_10k_5k_Kids_Fun_Run_2013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53</cp:revision>
  <cp:lastPrinted>2009-11-13T00:30:00Z</cp:lastPrinted>
  <dcterms:created xsi:type="dcterms:W3CDTF">2012-08-02T16:02:00Z</dcterms:created>
  <dcterms:modified xsi:type="dcterms:W3CDTF">2013-09-11T22:27:00Z</dcterms:modified>
</cp:coreProperties>
</file>