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D1E" w:rsidRPr="001D10B8" w:rsidRDefault="00377D1E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377D1E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377D1E" w:rsidRPr="00F14240" w:rsidRDefault="00377D1E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September 23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130923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77D1E" w:rsidRDefault="00377D1E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E05020" w:rsidRDefault="00E05020" w:rsidP="00E05020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L.A. Focus Spotlights Crenshaw/LAX Business Opportunities Summit</w:t>
            </w:r>
          </w:p>
          <w:p w:rsidR="00E05020" w:rsidRDefault="00E05020" w:rsidP="00E05020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Metro Bus Roadeo</w:t>
            </w:r>
          </w:p>
          <w:p w:rsidR="00E05020" w:rsidRDefault="00E05020" w:rsidP="00E05020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 Blue Line Safety Press Event</w:t>
            </w:r>
          </w:p>
          <w:p w:rsidR="00E05020" w:rsidRDefault="00E05020" w:rsidP="00E05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020">
              <w:rPr>
                <w:rFonts w:ascii="Arial" w:hAnsi="Arial" w:cs="Arial"/>
                <w:b/>
                <w:bCs/>
                <w:sz w:val="20"/>
                <w:szCs w:val="20"/>
              </w:rPr>
              <w:t>Opening of Key I-405 Flyover Ramp at Wilshire Boulevard</w:t>
            </w:r>
          </w:p>
          <w:p w:rsidR="00E05020" w:rsidRPr="00E05020" w:rsidRDefault="00E05020" w:rsidP="001B6D33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Caltrans Construction Notice: I-10</w:t>
            </w:r>
          </w:p>
        </w:tc>
      </w:tr>
      <w:tr w:rsidR="00377D1E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2965C0" w:rsidRDefault="002965C0" w:rsidP="002965C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LA"/>
          </w:p>
          <w:p w:rsidR="002965C0" w:rsidRDefault="002965C0" w:rsidP="002965C0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L.A</w:t>
            </w:r>
            <w:bookmarkEnd w:id="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Focus Spotlights Crenshaw/LAX Business Opportunities Summit</w:t>
            </w:r>
          </w:p>
          <w:p w:rsidR="002965C0" w:rsidRDefault="002965C0" w:rsidP="002965C0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Today, I spoke with L.A. Focus regarding the upcoming Crenshaw/LAX Business Opportunities Summit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The Summit is a forum for Metro to inform and educate local small businesses in the Crenshaw/Inglewood communities about the broad range of economic opportunities associated with the development of the Crenshaw/LAX Transit Corridor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In addition to educating the attendees about the business and job opportunities available with Metro and contractor Walsh/Shea, Michelle Caldwell, Chief Administrative Services Officer, mentioned Metro will have staff available to make sure people know how to take advantage of the business and job opportunities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The Summit will take place on Monday, October 28, 2013 at the California African American Museum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L.A. Focus will publish the story in their October issue in advance of the Summit.</w:t>
            </w:r>
          </w:p>
          <w:p w:rsidR="002965C0" w:rsidRDefault="002965C0" w:rsidP="002965C0">
            <w:pPr>
              <w:spacing w:before="100" w:beforeAutospacing="1" w:after="100" w:afterAutospacing="1"/>
            </w:pPr>
            <w:bookmarkStart w:id="5" w:name="38th"/>
            <w:r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bookmarkEnd w:id="5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Metro Bus Roadeo</w:t>
            </w:r>
          </w:p>
          <w:p w:rsidR="002965C0" w:rsidRDefault="002965C0" w:rsidP="002965C0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This past Saturday, September 21, 2013, I attended the 38th Metro Bus Roadeo finals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The winning bus operator, Juan Navarro, hails from Division 3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By coming in first, Navarro will represent Metro at the Southern California Regional Bus Roadeo, which will take place next spring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Last year Metro's bus operator placed first 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regionals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and hopes are high again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!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Coming in second was Herman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Gavia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also of Division 3, and Felipe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Patlan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-Gutierrez of Division 1 took third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The winning maintenance team comes from Division 8 and will also be heading to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SoCal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Regional Bus Roadeo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I would like to congratulate everyone who participated </w:t>
            </w:r>
            <w:r w:rsidR="00983B02">
              <w:rPr>
                <w:rFonts w:ascii="Arial" w:hAnsi="Arial" w:cs="Arial"/>
                <w:sz w:val="20"/>
                <w:szCs w:val="20"/>
              </w:rPr>
              <w:t xml:space="preserve">in this year’s event </w:t>
            </w:r>
            <w:r>
              <w:rPr>
                <w:rFonts w:ascii="Arial" w:hAnsi="Arial" w:cs="Arial"/>
                <w:sz w:val="20"/>
                <w:szCs w:val="20"/>
              </w:rPr>
              <w:t>and thank all who came out to support the competitors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983B02">
              <w:rPr>
                <w:rFonts w:ascii="Arial" w:hAnsi="Arial" w:cs="Arial"/>
                <w:sz w:val="20"/>
                <w:szCs w:val="20"/>
              </w:rPr>
              <w:t>To view</w:t>
            </w:r>
            <w:r>
              <w:rPr>
                <w:rFonts w:ascii="Arial" w:hAnsi="Arial" w:cs="Arial"/>
                <w:sz w:val="20"/>
                <w:szCs w:val="20"/>
              </w:rPr>
              <w:t xml:space="preserve"> a video from the 38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Metro Bus Roadeo, please click </w:t>
            </w:r>
            <w:hyperlink r:id="rId5" w:history="1">
              <w:r>
                <w:rPr>
                  <w:rStyle w:val="Hyperlink"/>
                  <w:rFonts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2965C0" w:rsidRDefault="002965C0" w:rsidP="002965C0">
            <w:pPr>
              <w:spacing w:before="100" w:beforeAutospacing="1" w:after="100" w:afterAutospacing="1"/>
            </w:pPr>
            <w:bookmarkStart w:id="6" w:name="Metro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Metro</w:t>
            </w:r>
            <w:bookmarkEnd w:id="6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Blue Line Safety Press Event</w:t>
            </w:r>
          </w:p>
          <w:p w:rsidR="00377D1E" w:rsidRDefault="002965C0" w:rsidP="002965C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morning, we held a Metro Blue Line safety press event to appeal for the public’s help in stopping a trend of suicides on the busy Metro Blue Line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Three of the four deaths on the Metro Blue Line in 2013 have been suicides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Last year at this time there were eight deaths on the line including four suicides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Metro Board Chair Diane DuBois and Metro Deputy CEO Paul Taylor were joined by suicide prevention experts, a former train operator involved in a fatality, safety ambassadors and law enforcement officers who fanned out after the event to cite pedestrians and motorists for unsafe behavior around the rail station and tracks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Media attending today’s event included Channels 2, 9, 7, and 62;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Fox News; Associated Press; the Los Angeles Times; KFI and KPCC radio outlets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The Associated Press is planning to run a national story this morning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Other stories are expected throughout the day.</w:t>
            </w:r>
          </w:p>
          <w:p w:rsidR="00E05020" w:rsidRPr="00E05020" w:rsidRDefault="00E05020" w:rsidP="00E05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7" w:name="Caltrans"/>
            <w:r w:rsidRPr="00E05020">
              <w:rPr>
                <w:rFonts w:ascii="Arial" w:hAnsi="Arial" w:cs="Arial"/>
                <w:b/>
                <w:bCs/>
                <w:sz w:val="20"/>
                <w:szCs w:val="20"/>
              </w:rPr>
              <w:t>Opening of Key I-405 Flyover Ramp at Wilshire Boulevard</w:t>
            </w:r>
          </w:p>
          <w:p w:rsidR="00E05020" w:rsidRPr="00E05020" w:rsidRDefault="00E05020" w:rsidP="00E05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05020" w:rsidRPr="00E05020" w:rsidRDefault="00E11244" w:rsidP="00E050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</w:t>
            </w:r>
            <w:r w:rsidR="00E05020" w:rsidRPr="00E05020">
              <w:rPr>
                <w:rFonts w:ascii="Arial" w:hAnsi="Arial" w:cs="Arial"/>
                <w:sz w:val="20"/>
                <w:szCs w:val="20"/>
              </w:rPr>
              <w:t xml:space="preserve"> Media Relations </w:t>
            </w:r>
            <w:r>
              <w:rPr>
                <w:rFonts w:ascii="Arial" w:hAnsi="Arial" w:cs="Arial"/>
                <w:sz w:val="20"/>
                <w:szCs w:val="20"/>
              </w:rPr>
              <w:t xml:space="preserve">department </w:t>
            </w:r>
            <w:r w:rsidR="00E05020" w:rsidRPr="00E05020">
              <w:rPr>
                <w:rFonts w:ascii="Arial" w:hAnsi="Arial" w:cs="Arial"/>
                <w:sz w:val="20"/>
                <w:szCs w:val="20"/>
              </w:rPr>
              <w:t xml:space="preserve">has issued a </w:t>
            </w:r>
            <w:hyperlink r:id="rId6" w:history="1">
              <w:r w:rsidR="00E05020" w:rsidRPr="00E05020">
                <w:rPr>
                  <w:rStyle w:val="Hyperlink"/>
                  <w:rFonts w:ascii="Arial" w:hAnsi="Arial" w:cs="Arial"/>
                  <w:sz w:val="20"/>
                  <w:szCs w:val="20"/>
                </w:rPr>
                <w:t>news release</w:t>
              </w:r>
            </w:hyperlink>
            <w:r w:rsidR="00E05020" w:rsidRPr="00E05020">
              <w:rPr>
                <w:rFonts w:ascii="Arial" w:hAnsi="Arial" w:cs="Arial"/>
                <w:sz w:val="20"/>
                <w:szCs w:val="20"/>
              </w:rPr>
              <w:t xml:space="preserve"> announcing that the I-405 Sepulveda Pass Improvements Project has opened a brand new, longer and safer “flyover” ramp at the Wilshire/I-405 interchange in Westwood</w:t>
            </w:r>
            <w:proofErr w:type="gramStart"/>
            <w:r w:rsidR="00E05020" w:rsidRPr="00E0502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E05020" w:rsidRPr="00E05020">
              <w:rPr>
                <w:rFonts w:ascii="Arial" w:hAnsi="Arial" w:cs="Arial"/>
                <w:sz w:val="20"/>
                <w:szCs w:val="20"/>
              </w:rPr>
              <w:t>The southbound I-405 off-ramp to eastbound Wilshire Boulevard was open for its very first workday rush-hour commute this morning and has significantly greater capacity than the previous off-ramp</w:t>
            </w:r>
            <w:proofErr w:type="gramStart"/>
            <w:r w:rsidR="00E05020" w:rsidRPr="00E0502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E05020" w:rsidRPr="00E05020">
              <w:rPr>
                <w:rFonts w:ascii="Arial" w:hAnsi="Arial" w:cs="Arial"/>
                <w:sz w:val="20"/>
                <w:szCs w:val="20"/>
              </w:rPr>
              <w:t>When all work is complete, the rebuilt ramps combined will add 75 percent more capacity to the Wilshire-405 interchange, bringing capacity to 2031 travel demands</w:t>
            </w:r>
            <w:proofErr w:type="gramStart"/>
            <w:r w:rsidR="00E05020" w:rsidRPr="00E0502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E05020" w:rsidRPr="00E05020">
              <w:rPr>
                <w:rFonts w:ascii="Arial" w:hAnsi="Arial" w:cs="Arial"/>
                <w:sz w:val="20"/>
                <w:szCs w:val="20"/>
              </w:rPr>
              <w:t xml:space="preserve">It is the latest construction milestone in the ongoing delivery </w:t>
            </w:r>
            <w:r>
              <w:rPr>
                <w:rFonts w:ascii="Arial" w:hAnsi="Arial" w:cs="Arial"/>
                <w:sz w:val="20"/>
                <w:szCs w:val="20"/>
              </w:rPr>
              <w:t>of I-405 project improvements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="00E05020" w:rsidRPr="00E05020">
              <w:rPr>
                <w:rFonts w:ascii="Arial" w:hAnsi="Arial" w:cs="Arial"/>
                <w:sz w:val="20"/>
                <w:szCs w:val="20"/>
              </w:rPr>
              <w:t>The L</w:t>
            </w:r>
            <w:r>
              <w:rPr>
                <w:rFonts w:ascii="Arial" w:hAnsi="Arial" w:cs="Arial"/>
                <w:sz w:val="20"/>
                <w:szCs w:val="20"/>
              </w:rPr>
              <w:t>os Angeles</w:t>
            </w:r>
            <w:r w:rsidR="00E05020" w:rsidRPr="00E05020">
              <w:rPr>
                <w:rFonts w:ascii="Arial" w:hAnsi="Arial" w:cs="Arial"/>
                <w:sz w:val="20"/>
                <w:szCs w:val="20"/>
              </w:rPr>
              <w:t xml:space="preserve"> Times has inquired about the ramp opening, with a story expected to run today or tomorrow.  </w:t>
            </w:r>
          </w:p>
          <w:p w:rsidR="002965C0" w:rsidRDefault="002965C0" w:rsidP="002965C0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Caltrans</w:t>
            </w:r>
            <w:bookmarkEnd w:id="7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Construction Notice: I-10</w:t>
            </w:r>
          </w:p>
          <w:p w:rsidR="002965C0" w:rsidRDefault="002965C0" w:rsidP="002965C0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0"/>
                <w:szCs w:val="20"/>
              </w:rPr>
              <w:t>The California Department of Transportation (Caltrans) will close portions of the San Bernardino Freeway (I-10) as part of the High Occupancy Vehicle lane construction project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Construction is planned for portions of the I-10 freeway to add an HOV lane in each direction of I-10 between I-605 and Puente Avenue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Closures are scheduled to begin Monday, September 23, 2013 through Thursday, September 26, 2013, with the full closure of the Bess Avenue pedestrian overcrossing through fall, 2013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For more details regarding the closure, please view the full story posted on The Source by clicking </w:t>
            </w:r>
            <w:hyperlink r:id="rId7" w:history="1">
              <w:r>
                <w:rPr>
                  <w:rStyle w:val="Hyperlink"/>
                  <w:rFonts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965C0" w:rsidRPr="00F14240" w:rsidRDefault="002965C0" w:rsidP="002965C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77D1E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377D1E" w:rsidRPr="006D4268" w:rsidRDefault="008A02D5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377D1E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377D1E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377D1E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377D1E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377D1E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377D1E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377D1E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377D1E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377D1E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377D1E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377D1E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377D1E" w:rsidRPr="006D4268" w:rsidRDefault="00377D1E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377D1E" w:rsidRPr="006D4268" w:rsidRDefault="00377D1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377D1E" w:rsidRPr="006D4268" w:rsidRDefault="00377D1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377D1E" w:rsidRPr="006D4268" w:rsidRDefault="00377D1E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377D1E" w:rsidRPr="00661500" w:rsidRDefault="00377D1E">
      <w:pPr>
        <w:rPr>
          <w:rFonts w:ascii="Arial" w:hAnsi="Arial" w:cs="Arial"/>
          <w:sz w:val="20"/>
          <w:szCs w:val="20"/>
        </w:rPr>
      </w:pPr>
    </w:p>
    <w:sectPr w:rsidR="00377D1E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6D33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94E"/>
    <w:rsid w:val="00294CBE"/>
    <w:rsid w:val="00295789"/>
    <w:rsid w:val="002965C0"/>
    <w:rsid w:val="002A7987"/>
    <w:rsid w:val="002A79E4"/>
    <w:rsid w:val="002A7AED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1779D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77D1E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4934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92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02D5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3B02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E7FDA"/>
    <w:rsid w:val="00DF259F"/>
    <w:rsid w:val="00DF26F2"/>
    <w:rsid w:val="00E05020"/>
    <w:rsid w:val="00E05690"/>
    <w:rsid w:val="00E1109B"/>
    <w:rsid w:val="00E11244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"/>
    <w:aliases w:val="EmailStyle34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61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0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440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44204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04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04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mplesend.com/simple/t.asp?S=336&amp;ID=&amp;NL=4423&amp;N=82954&amp;SI=4255814&amp;URL=http%3A%2F%2Fthesource%2Emetro%2Enet%2F2013%2F09%2F23%2Fthis%2Dweeks%2Dclosures%2Don%2Dthe%2Di%2D10%2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esource.metro.net/2013/09/23/i-405-project-milestone-first-massive-flyover-ramp-opens-at-wilshire-interchange/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hyperlink" Target="http://www.simplesend.com/simple/t.asp?S=336&amp;ID=&amp;NL=4423&amp;N=82954&amp;SI=4255814&amp;URL=http%3A%2F%2Fwww%2Eyoutube%2Ecom%2Fwatch%3Fv%3DEFV4aRe0QtM%26feature%3Dyoutu%2Eb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723</Words>
  <Characters>4723</Characters>
  <Application>Microsoft Office Word</Application>
  <DocSecurity>0</DocSecurity>
  <Lines>39</Lines>
  <Paragraphs>10</Paragraphs>
  <ScaleCrop>false</ScaleCrop>
  <Company>mta</Company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14</cp:revision>
  <cp:lastPrinted>2009-11-13T00:30:00Z</cp:lastPrinted>
  <dcterms:created xsi:type="dcterms:W3CDTF">2012-07-23T16:40:00Z</dcterms:created>
  <dcterms:modified xsi:type="dcterms:W3CDTF">2013-09-23T23:44:00Z</dcterms:modified>
</cp:coreProperties>
</file>