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031A7F" w:rsidRDefault="008D085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031A7F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031A7F">
              <w:rPr>
                <w:rFonts w:ascii="Arial" w:hAnsi="Arial" w:cs="Arial"/>
                <w:b/>
                <w:sz w:val="20"/>
                <w:szCs w:val="20"/>
              </w:rPr>
              <w:t xml:space="preserve">, January </w:t>
            </w:r>
            <w:r w:rsidR="00365572" w:rsidRPr="00031A7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31A7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031A7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031A7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031A7F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031A7F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031A7F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365572" w:rsidRPr="00031A7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31A7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031A7F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031A7F" w:rsidRDefault="00AC2E5A" w:rsidP="00C63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63B50" w:rsidRDefault="00C63B50" w:rsidP="00C63B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C0462" w:rsidRPr="004C0462" w:rsidRDefault="004C0462" w:rsidP="00C63B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Light Rail Line Construction Notice</w:t>
            </w:r>
          </w:p>
          <w:p w:rsidR="00031A7F" w:rsidRPr="00031A7F" w:rsidRDefault="00031A7F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C63B50" w:rsidRPr="00031A7F" w:rsidRDefault="00C63B50" w:rsidP="00C63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sz w:val="20"/>
                <w:szCs w:val="20"/>
              </w:rPr>
              <w:t>Procurement Postings</w:t>
            </w:r>
          </w:p>
          <w:p w:rsidR="00FA403E" w:rsidRPr="00031A7F" w:rsidRDefault="00FA403E" w:rsidP="00C63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sz w:val="20"/>
                <w:szCs w:val="20"/>
              </w:rPr>
              <w:t xml:space="preserve">Upcoming CEO Meetings &amp; Events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31A7F" w:rsidRDefault="008A6F6E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Expo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Light Rail Line Construction Notice</w:t>
            </w:r>
          </w:p>
          <w:p w:rsidR="008A6F6E" w:rsidRDefault="008A6F6E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6F6E" w:rsidRPr="008A6F6E" w:rsidRDefault="008A6F6E" w:rsidP="00031A7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Bagley Avenue and Exposition Boulevard </w:t>
            </w:r>
          </w:p>
          <w:p w:rsidR="008A6F6E" w:rsidRDefault="008A6F6E" w:rsidP="008A6F6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ongoing construction of Phase 2 of the Expo Light Rail Line, work crews will </w:t>
            </w:r>
            <w:r>
              <w:rPr>
                <w:rFonts w:ascii="Arial" w:hAnsi="Arial" w:cs="Arial"/>
                <w:sz w:val="20"/>
                <w:szCs w:val="20"/>
              </w:rPr>
              <w:t>be performing work activities,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saw-cutting, asphalt and concrete removal, trench excavation, backfilling and asphalt restoration. Heavy machinery will be used including excavators/backhoes, front-end loaders and trucks.</w:t>
            </w:r>
            <w:r>
              <w:rPr>
                <w:rFonts w:ascii="Arial" w:hAnsi="Arial" w:cs="Arial"/>
                <w:sz w:val="20"/>
                <w:szCs w:val="20"/>
              </w:rPr>
              <w:t xml:space="preserve"> Exposition Boulevard will be closed between Cardi</w:t>
            </w:r>
            <w:r w:rsidR="004C0462">
              <w:rPr>
                <w:rFonts w:ascii="Arial" w:hAnsi="Arial" w:cs="Arial"/>
                <w:sz w:val="20"/>
                <w:szCs w:val="20"/>
              </w:rPr>
              <w:t>ff Avenue and Bagley Avenue. W</w:t>
            </w:r>
            <w:r>
              <w:rPr>
                <w:rFonts w:ascii="Arial" w:hAnsi="Arial" w:cs="Arial"/>
                <w:sz w:val="20"/>
                <w:szCs w:val="20"/>
              </w:rPr>
              <w:t xml:space="preserve">ork is scheduled to begin Monday, January 27, 2014 </w:t>
            </w:r>
            <w:r w:rsidR="004C046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continue through Friday, February 7, 2014 from 7:00 a.m. to 3:30 p.m</w:t>
            </w:r>
            <w:r w:rsidR="004C0462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C0462">
              <w:rPr>
                <w:rFonts w:ascii="Arial" w:hAnsi="Arial" w:cs="Arial"/>
                <w:sz w:val="20"/>
                <w:szCs w:val="20"/>
              </w:rPr>
              <w:t>Monday through Friday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C0462">
              <w:rPr>
                <w:rFonts w:ascii="Arial" w:hAnsi="Arial" w:cs="Arial"/>
                <w:sz w:val="20"/>
                <w:szCs w:val="20"/>
              </w:rPr>
              <w:t xml:space="preserve">To view the construction notice, please click </w:t>
            </w:r>
            <w:hyperlink r:id="rId6" w:history="1">
              <w:r w:rsidR="004C0462" w:rsidRPr="004C046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4C046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A6F6E" w:rsidRDefault="008A6F6E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A7F" w:rsidRPr="00031A7F" w:rsidRDefault="00031A7F" w:rsidP="00031A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31A7F">
              <w:rPr>
                <w:rFonts w:ascii="Arial" w:hAnsi="Arial" w:cs="Arial"/>
                <w:bCs/>
                <w:sz w:val="20"/>
                <w:szCs w:val="20"/>
              </w:rPr>
              <w:t>http://www.buildexpo.org/wp-content/uploads/012414-EXPO-CONSTRUCTION-NOTICE-Bagley-Various-Construction-Activ</w:t>
            </w:r>
            <w:bookmarkStart w:id="5" w:name="_GoBack"/>
            <w:r w:rsidRPr="00031A7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bookmarkEnd w:id="5"/>
            <w:r w:rsidRPr="00031A7F">
              <w:rPr>
                <w:rFonts w:ascii="Arial" w:hAnsi="Arial" w:cs="Arial"/>
                <w:bCs/>
                <w:sz w:val="20"/>
                <w:szCs w:val="20"/>
              </w:rPr>
              <w:t>ties.pdf</w:t>
            </w:r>
          </w:p>
          <w:p w:rsidR="00031A7F" w:rsidRDefault="00031A7F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A7F" w:rsidRPr="00031A7F" w:rsidRDefault="00031A7F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031A7F" w:rsidRPr="00031A7F" w:rsidRDefault="00031A7F" w:rsidP="00031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A7F">
              <w:rPr>
                <w:rFonts w:ascii="Arial" w:hAnsi="Arial" w:cs="Arial"/>
                <w:sz w:val="20"/>
                <w:szCs w:val="20"/>
                <w:u w:val="single"/>
              </w:rPr>
              <w:t>Between SR-170 and Buena Vista Street</w:t>
            </w: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of the Golden State Freeway (I-5) as part of a $121 million improvement project to construct High Occupancy Vehicle (HOV) lanes in each direction along I-5 between SR-170 to Buena Vista Street. Closures are scheduled to begin Sunday, January 26, 2014 and continue </w:t>
            </w:r>
            <w:r w:rsidR="004C0462">
              <w:rPr>
                <w:rFonts w:ascii="Arial" w:hAnsi="Arial" w:cs="Arial"/>
                <w:sz w:val="20"/>
                <w:szCs w:val="20"/>
              </w:rPr>
              <w:t>through Friday, January 31, 2014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. To view the Caltrans notice, please click </w:t>
            </w:r>
            <w:hyperlink r:id="rId7" w:history="1">
              <w:r w:rsidRPr="00031A7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031A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A7F">
              <w:rPr>
                <w:rFonts w:ascii="Arial" w:hAnsi="Arial" w:cs="Arial"/>
                <w:sz w:val="20"/>
                <w:szCs w:val="20"/>
                <w:u w:val="single"/>
              </w:rPr>
              <w:t xml:space="preserve">Between SR-118 and SR-170 </w:t>
            </w: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at the I-5/SR-170 interchange. Closures are scheduled to begin Sunday, January 26, 2014 and continue through early February 2014. To view the Caltrans notice, please click </w:t>
            </w:r>
            <w:hyperlink r:id="rId8" w:history="1">
              <w:r w:rsidRPr="00031A7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031A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1A7F" w:rsidRPr="00031A7F" w:rsidRDefault="00031A7F" w:rsidP="00031A7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A7F">
              <w:rPr>
                <w:rFonts w:ascii="Arial" w:hAnsi="Arial" w:cs="Arial"/>
                <w:sz w:val="20"/>
                <w:szCs w:val="20"/>
                <w:u w:val="single"/>
              </w:rPr>
              <w:t>Between Magnolia Boulevard to SR-134</w:t>
            </w:r>
          </w:p>
          <w:p w:rsidR="00031A7F" w:rsidRPr="00031A7F" w:rsidRDefault="00031A7F" w:rsidP="00031A7F">
            <w:pPr>
              <w:rPr>
                <w:rFonts w:ascii="Arial" w:hAnsi="Arial" w:cs="Arial"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of the Golden State Freeway (I-5) and the Ventura Freeway (SR-134) as part of a $57.8 million improvement project to construct High Occupancy Vehicle (HOV) lanes in each direction along I-5 between SR-134 and Magnolia Boulevard. Closures are scheduled to begin Saturday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 January 25, 2014 and continue through Sunday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 February 2, 2014. To view the Caltrans notice, please click </w:t>
            </w:r>
            <w:hyperlink r:id="rId9" w:history="1">
              <w:r w:rsidRPr="00031A7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031A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1A7F" w:rsidRPr="00031A7F" w:rsidRDefault="00031A7F" w:rsidP="00010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0B3E" w:rsidRPr="00031A7F" w:rsidRDefault="00C63B50" w:rsidP="00010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sz w:val="20"/>
                <w:szCs w:val="20"/>
              </w:rPr>
              <w:t>Procurement Postings</w:t>
            </w:r>
          </w:p>
          <w:p w:rsidR="00010B3E" w:rsidRPr="00031A7F" w:rsidRDefault="00010B3E" w:rsidP="00010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10B3E" w:rsidRPr="00031A7F" w:rsidRDefault="00010B3E" w:rsidP="00010B3E">
            <w:pPr>
              <w:pStyle w:val="NormalWeb"/>
              <w:tabs>
                <w:tab w:val="left" w:pos="692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A7F">
              <w:rPr>
                <w:rFonts w:ascii="Arial" w:hAnsi="Arial" w:cs="Arial"/>
                <w:sz w:val="20"/>
                <w:szCs w:val="20"/>
                <w:u w:val="single"/>
              </w:rPr>
              <w:t xml:space="preserve">Direct Fixation Fasteners (IFB) </w:t>
            </w:r>
          </w:p>
          <w:p w:rsidR="00010B3E" w:rsidRPr="00031A7F" w:rsidRDefault="00010B3E" w:rsidP="00010B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>Metro will release an Invitation for Bid</w:t>
            </w:r>
            <w:r w:rsidR="00031A7F">
              <w:rPr>
                <w:rFonts w:ascii="Arial" w:hAnsi="Arial" w:cs="Arial"/>
                <w:sz w:val="20"/>
                <w:szCs w:val="20"/>
              </w:rPr>
              <w:t>s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 (IFB) next week to procure Direct Fixation Fasteners for Metro Maintenance of Way. The procurement process blackout is expected to run from </w:t>
            </w:r>
            <w:r w:rsidR="00DA5246" w:rsidRPr="00031A7F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January 31, 2014 through </w:t>
            </w:r>
            <w:r w:rsidR="00DA5246" w:rsidRPr="00031A7F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March 31, 2014. </w:t>
            </w:r>
            <w:r w:rsidRPr="00031A7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The fastners are used to hold the rail track in place. They are required in order to maintain the safe operating condition of the rail lines.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Any public inquiries concerning this procurement </w:t>
            </w:r>
            <w:r w:rsidRPr="00031A7F">
              <w:rPr>
                <w:rFonts w:ascii="Arial" w:hAnsi="Arial" w:cs="Arial"/>
                <w:sz w:val="20"/>
                <w:szCs w:val="20"/>
              </w:rPr>
              <w:lastRenderedPageBreak/>
              <w:t>action during the blackout period must be directed to and may only be answered by Sherri Jackson, Procurement Planning Administrator at 213-922-1025.</w:t>
            </w:r>
          </w:p>
          <w:p w:rsidR="00010B3E" w:rsidRPr="00031A7F" w:rsidRDefault="00010B3E" w:rsidP="00010B3E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B3E" w:rsidRPr="00031A7F" w:rsidRDefault="00010B3E" w:rsidP="00010B3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A7F">
              <w:rPr>
                <w:rFonts w:ascii="Arial" w:hAnsi="Arial" w:cs="Arial"/>
                <w:sz w:val="20"/>
                <w:szCs w:val="20"/>
                <w:u w:val="single"/>
              </w:rPr>
              <w:t>Bus Lamps (IFB)</w:t>
            </w:r>
          </w:p>
          <w:p w:rsidR="00010B3E" w:rsidRPr="00031A7F" w:rsidRDefault="00010B3E" w:rsidP="00010B3E">
            <w:pPr>
              <w:rPr>
                <w:rFonts w:ascii="Arial" w:hAnsi="Arial" w:cs="Arial"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>Metro will release an Invitation for Bid</w:t>
            </w:r>
            <w:r w:rsidR="00031A7F">
              <w:rPr>
                <w:rFonts w:ascii="Arial" w:hAnsi="Arial" w:cs="Arial"/>
                <w:sz w:val="20"/>
                <w:szCs w:val="20"/>
              </w:rPr>
              <w:t>s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 (IFB) n</w:t>
            </w:r>
            <w:r w:rsidR="00031A7F">
              <w:rPr>
                <w:rFonts w:ascii="Arial" w:hAnsi="Arial" w:cs="Arial"/>
                <w:sz w:val="20"/>
                <w:szCs w:val="20"/>
              </w:rPr>
              <w:t xml:space="preserve">ext week to procure bus lamps.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</w:t>
            </w:r>
            <w:r w:rsidR="00DA5246" w:rsidRPr="00031A7F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January 27, 2014 through </w:t>
            </w:r>
            <w:r w:rsidR="00DA5246" w:rsidRPr="00031A7F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Pr="00031A7F">
              <w:rPr>
                <w:rFonts w:ascii="Arial" w:hAnsi="Arial" w:cs="Arial"/>
                <w:sz w:val="20"/>
                <w:szCs w:val="20"/>
              </w:rPr>
              <w:t>May 31, 2014. The bus lamps are needed to repair and maintain the interior and exterior lighting systems on all buses. Award of a contract will provide a commitment from the supplier to ensure availability at a fixed, competitive price. Any inquiries from the public concerning this procurement action during the blackout period must be directed to and may only be answered by Tanya Allen, Proc</w:t>
            </w:r>
            <w:r w:rsidR="00031A7F">
              <w:rPr>
                <w:rFonts w:ascii="Arial" w:hAnsi="Arial" w:cs="Arial"/>
                <w:sz w:val="20"/>
                <w:szCs w:val="20"/>
              </w:rPr>
              <w:t xml:space="preserve">urement Planning Administrator 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at (213) 922-1018 or </w:t>
            </w:r>
            <w:hyperlink r:id="rId10" w:history="1">
              <w:r w:rsidRPr="00031A7F">
                <w:rPr>
                  <w:rStyle w:val="Hyperlink"/>
                  <w:rFonts w:ascii="Arial" w:hAnsi="Arial" w:cs="Arial"/>
                  <w:sz w:val="20"/>
                  <w:szCs w:val="20"/>
                </w:rPr>
                <w:t>allent@metro.net</w:t>
              </w:r>
            </w:hyperlink>
            <w:r w:rsidRPr="00031A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2E5A" w:rsidRPr="00031A7F" w:rsidRDefault="00FA403E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31A7F"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FA403E" w:rsidRPr="00031A7F" w:rsidRDefault="00FA403E" w:rsidP="00E16E9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31A7F">
              <w:rPr>
                <w:rFonts w:ascii="Arial" w:hAnsi="Arial" w:cs="Arial"/>
                <w:sz w:val="20"/>
                <w:szCs w:val="20"/>
              </w:rPr>
              <w:t>Next week I will attend the</w:t>
            </w:r>
            <w:r w:rsidR="00050997" w:rsidRPr="00031A7F">
              <w:rPr>
                <w:rFonts w:ascii="Arial" w:hAnsi="Arial" w:cs="Arial"/>
                <w:sz w:val="20"/>
                <w:szCs w:val="20"/>
              </w:rPr>
              <w:t xml:space="preserve"> Executive Infrastructure Club Roundtable to discuss key priorities and challenges for Metro. I will also attend the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 Metro Employee of the Quarter luncheon. I will have separate meetings with Richard </w:t>
            </w:r>
            <w:proofErr w:type="spellStart"/>
            <w:r w:rsidRPr="00031A7F">
              <w:rPr>
                <w:rFonts w:ascii="Arial" w:hAnsi="Arial" w:cs="Arial"/>
                <w:sz w:val="20"/>
                <w:szCs w:val="20"/>
              </w:rPr>
              <w:t>Alatorre</w:t>
            </w:r>
            <w:proofErr w:type="spellEnd"/>
            <w:r w:rsidRPr="00031A7F">
              <w:rPr>
                <w:rFonts w:ascii="Arial" w:hAnsi="Arial" w:cs="Arial"/>
                <w:sz w:val="20"/>
                <w:szCs w:val="20"/>
              </w:rPr>
              <w:t xml:space="preserve"> and Stat</w:t>
            </w:r>
            <w:r w:rsidR="00E16E93" w:rsidRPr="00031A7F">
              <w:rPr>
                <w:rFonts w:ascii="Arial" w:hAnsi="Arial" w:cs="Arial"/>
                <w:sz w:val="20"/>
                <w:szCs w:val="20"/>
              </w:rPr>
              <w:t>e Senator Carol Liu</w:t>
            </w:r>
            <w:r w:rsidRPr="00031A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C0462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B3E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A7F"/>
    <w:rsid w:val="00031FFD"/>
    <w:rsid w:val="00035FD7"/>
    <w:rsid w:val="00037E3C"/>
    <w:rsid w:val="00041437"/>
    <w:rsid w:val="00042945"/>
    <w:rsid w:val="00045FD1"/>
    <w:rsid w:val="00046C08"/>
    <w:rsid w:val="00050997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0B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462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A6F6E"/>
    <w:rsid w:val="008B121F"/>
    <w:rsid w:val="008B32AA"/>
    <w:rsid w:val="008B4FF7"/>
    <w:rsid w:val="008B73C0"/>
    <w:rsid w:val="008C2E27"/>
    <w:rsid w:val="008C3BDB"/>
    <w:rsid w:val="008D0164"/>
    <w:rsid w:val="008D085E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3B50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5246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6E93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403E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124_I_5_118_to_170.pdf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124_Caltrans_I_5_SR_170_Buena_Vista.pdf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12414-EXPO-CONSTRUCTION-NOTICE-Bagley-Various-Construction-Activities.pdf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mailto:allent@metr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0124_Caltrans_I_5_SR_134_Mag.pdf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10</cp:revision>
  <cp:lastPrinted>2009-11-13T00:30:00Z</cp:lastPrinted>
  <dcterms:created xsi:type="dcterms:W3CDTF">2012-07-18T18:54:00Z</dcterms:created>
  <dcterms:modified xsi:type="dcterms:W3CDTF">2014-01-25T01:46:00Z</dcterms:modified>
</cp:coreProperties>
</file>