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1846FF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May 20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0520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7C1FA3" w:rsidRPr="008A67FA" w:rsidRDefault="007C1FA3" w:rsidP="007C1FA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67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Metro Monthly Green Tips:  May 2014 </w:t>
            </w:r>
          </w:p>
          <w:p w:rsidR="007C1FA3" w:rsidRPr="00F14240" w:rsidRDefault="007C1FA3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5D292D" w:rsidRPr="008A67FA" w:rsidRDefault="005D292D" w:rsidP="005D292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67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Metro Monthly Green Tips:  May 2014 </w:t>
            </w:r>
          </w:p>
          <w:p w:rsidR="005D292D" w:rsidRPr="008A67FA" w:rsidRDefault="005D292D" w:rsidP="005D292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5D292D" w:rsidRPr="008A67FA" w:rsidRDefault="005D292D" w:rsidP="005D292D">
            <w:pPr>
              <w:rPr>
                <w:rFonts w:ascii="Arial" w:hAnsi="Arial" w:cs="Arial"/>
                <w:sz w:val="20"/>
                <w:szCs w:val="20"/>
              </w:rPr>
            </w:pPr>
            <w:r w:rsidRPr="008A67FA">
              <w:rPr>
                <w:rFonts w:ascii="Arial" w:hAnsi="Arial" w:cs="Arial"/>
                <w:color w:val="000000"/>
                <w:sz w:val="20"/>
                <w:szCs w:val="20"/>
              </w:rPr>
              <w:t>May is a month blooming with opportunities to go green and live a healthier, more sustainable lifestyle. Not only is May National Bike Month, but it has multiple holidays to celebrate the environment, including: Love a Tree Day and National Bike to Work Day (May 16</w:t>
            </w:r>
            <w:r w:rsidRPr="008A67F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8A67FA">
              <w:rPr>
                <w:rFonts w:ascii="Arial" w:hAnsi="Arial" w:cs="Arial"/>
                <w:color w:val="000000"/>
                <w:sz w:val="20"/>
                <w:szCs w:val="20"/>
              </w:rPr>
              <w:t>), and Learn about Composting Day (May 29</w:t>
            </w:r>
            <w:r w:rsidRPr="008A67F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8A67FA"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</w:p>
          <w:p w:rsidR="005D292D" w:rsidRPr="008A67FA" w:rsidRDefault="005D292D" w:rsidP="005D2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92D" w:rsidRPr="008A67FA" w:rsidRDefault="005D292D" w:rsidP="005D292D">
            <w:pPr>
              <w:pStyle w:val="ListParagraph"/>
              <w:ind w:left="360" w:hanging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67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1.   </w:t>
            </w:r>
            <w:r w:rsidRPr="008A67F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“I Want to Ride My Bicycle!”</w:t>
            </w:r>
          </w:p>
          <w:p w:rsidR="005D292D" w:rsidRPr="008A67FA" w:rsidRDefault="005D292D" w:rsidP="005D292D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7FA">
              <w:rPr>
                <w:rFonts w:ascii="Arial" w:hAnsi="Arial" w:cs="Arial"/>
                <w:color w:val="000000"/>
                <w:sz w:val="20"/>
                <w:szCs w:val="20"/>
              </w:rPr>
              <w:t>According to the National Center for Safe Routes to School, if 20% of people living within two</w:t>
            </w:r>
            <w:r w:rsidRPr="008A67FA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Pr="008A67FA">
              <w:rPr>
                <w:rFonts w:ascii="Arial" w:hAnsi="Arial" w:cs="Arial"/>
                <w:color w:val="000000"/>
                <w:sz w:val="20"/>
                <w:szCs w:val="20"/>
              </w:rPr>
              <w:t>miles of school or work were to bike or walk instead, it would save 4.3 million miles of driving per day. Over a year, that saved driving would prevent 356,000 tons of carbon dioxide and 21,500 tons of other pollutants from being emitted. This Ma</w:t>
            </w:r>
            <w:r w:rsidR="006C53B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8A67FA">
              <w:rPr>
                <w:rFonts w:ascii="Arial" w:hAnsi="Arial" w:cs="Arial"/>
                <w:color w:val="000000"/>
                <w:sz w:val="20"/>
                <w:szCs w:val="20"/>
              </w:rPr>
              <w:t>, in addition to biking to work, encourage your neighbors and coworkers to try ridin</w:t>
            </w:r>
            <w:r w:rsidR="006C53B0">
              <w:rPr>
                <w:rFonts w:ascii="Arial" w:hAnsi="Arial" w:cs="Arial"/>
                <w:color w:val="000000"/>
                <w:sz w:val="20"/>
                <w:szCs w:val="20"/>
              </w:rPr>
              <w:t>g somewhere instead of driving.</w:t>
            </w:r>
            <w:r w:rsidRPr="008A67FA">
              <w:rPr>
                <w:rFonts w:ascii="Arial" w:hAnsi="Arial" w:cs="Arial"/>
                <w:color w:val="000000"/>
                <w:sz w:val="20"/>
                <w:szCs w:val="20"/>
              </w:rPr>
              <w:t xml:space="preserve"> It doesn’t have to be far eith</w:t>
            </w:r>
            <w:r w:rsidR="006C53B0">
              <w:rPr>
                <w:rFonts w:ascii="Arial" w:hAnsi="Arial" w:cs="Arial"/>
                <w:color w:val="000000"/>
                <w:sz w:val="20"/>
                <w:szCs w:val="20"/>
              </w:rPr>
              <w:t xml:space="preserve">er. </w:t>
            </w:r>
            <w:bookmarkStart w:id="4" w:name="_GoBack"/>
            <w:r w:rsidR="006C53B0" w:rsidRPr="00A3492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Make it easy on yourself.</w:t>
            </w:r>
            <w:r w:rsidR="006C53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bookmarkEnd w:id="4"/>
            <w:r w:rsidRPr="008A67FA">
              <w:rPr>
                <w:rFonts w:ascii="Arial" w:hAnsi="Arial" w:cs="Arial"/>
                <w:color w:val="000000"/>
                <w:sz w:val="20"/>
                <w:szCs w:val="20"/>
              </w:rPr>
              <w:t xml:space="preserve">You can bike to a store, restaurant, </w:t>
            </w:r>
            <w:proofErr w:type="gramStart"/>
            <w:r w:rsidRPr="008A67FA">
              <w:rPr>
                <w:rFonts w:ascii="Arial" w:hAnsi="Arial" w:cs="Arial"/>
                <w:color w:val="000000"/>
                <w:sz w:val="20"/>
                <w:szCs w:val="20"/>
              </w:rPr>
              <w:t>park</w:t>
            </w:r>
            <w:proofErr w:type="gramEnd"/>
            <w:r w:rsidRPr="008A67FA">
              <w:rPr>
                <w:rFonts w:ascii="Arial" w:hAnsi="Arial" w:cs="Arial"/>
                <w:color w:val="000000"/>
                <w:sz w:val="20"/>
                <w:szCs w:val="20"/>
              </w:rPr>
              <w:t xml:space="preserve">, visit a nearby </w:t>
            </w:r>
            <w:r w:rsidR="006C53B0">
              <w:rPr>
                <w:rFonts w:ascii="Arial" w:hAnsi="Arial" w:cs="Arial"/>
                <w:color w:val="000000"/>
                <w:sz w:val="20"/>
                <w:szCs w:val="20"/>
              </w:rPr>
              <w:t>friend, or whatever you desire.</w:t>
            </w:r>
            <w:r w:rsidRPr="008A67FA">
              <w:rPr>
                <w:rFonts w:ascii="Arial" w:hAnsi="Arial" w:cs="Arial"/>
                <w:color w:val="000000"/>
                <w:sz w:val="20"/>
                <w:szCs w:val="20"/>
              </w:rPr>
              <w:t xml:space="preserve"> Just remembe</w:t>
            </w:r>
            <w:r w:rsidR="006C53B0">
              <w:rPr>
                <w:rFonts w:ascii="Arial" w:hAnsi="Arial" w:cs="Arial"/>
                <w:color w:val="000000"/>
                <w:sz w:val="20"/>
                <w:szCs w:val="20"/>
              </w:rPr>
              <w:t xml:space="preserve">r that every bike trip counts. </w:t>
            </w:r>
            <w:r w:rsidRPr="008A67FA">
              <w:rPr>
                <w:rFonts w:ascii="Arial" w:hAnsi="Arial" w:cs="Arial"/>
                <w:color w:val="000000"/>
                <w:sz w:val="20"/>
                <w:szCs w:val="20"/>
              </w:rPr>
              <w:t xml:space="preserve">Not only is it better for you and the planet, but it’s better for your wallet as well. Visit </w:t>
            </w:r>
            <w:hyperlink r:id="rId6" w:history="1">
              <w:r w:rsidRPr="008A67FA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8A67FA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hyperlink r:id="rId7" w:history="1">
              <w:r w:rsidRPr="008A67FA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8A67FA">
              <w:rPr>
                <w:rFonts w:ascii="Arial" w:hAnsi="Arial" w:cs="Arial"/>
                <w:color w:val="000000"/>
                <w:sz w:val="20"/>
                <w:szCs w:val="20"/>
              </w:rPr>
              <w:t xml:space="preserve"> for safe riding tips.</w:t>
            </w:r>
          </w:p>
          <w:p w:rsidR="005D292D" w:rsidRPr="008A67FA" w:rsidRDefault="005D292D" w:rsidP="005D292D">
            <w:pPr>
              <w:ind w:left="36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:rsidR="005D292D" w:rsidRPr="008A67FA" w:rsidRDefault="005D292D" w:rsidP="005D292D">
            <w:pPr>
              <w:ind w:left="360" w:hanging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67FA">
              <w:rPr>
                <w:rFonts w:ascii="Arial" w:hAnsi="Arial" w:cs="Arial"/>
                <w:b/>
                <w:color w:val="000000"/>
                <w:sz w:val="20"/>
                <w:szCs w:val="20"/>
              </w:rPr>
              <w:t>2.  Tree Time</w:t>
            </w:r>
          </w:p>
          <w:p w:rsidR="005D292D" w:rsidRPr="008A67FA" w:rsidRDefault="005D292D" w:rsidP="005D292D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7FA">
              <w:rPr>
                <w:rFonts w:ascii="Arial" w:hAnsi="Arial" w:cs="Arial"/>
                <w:color w:val="000000"/>
                <w:sz w:val="20"/>
                <w:szCs w:val="20"/>
              </w:rPr>
              <w:t xml:space="preserve">Did you know that the shade and wind buffering </w:t>
            </w:r>
            <w:r w:rsidR="006C53B0">
              <w:rPr>
                <w:rFonts w:ascii="Arial" w:hAnsi="Arial" w:cs="Arial"/>
                <w:color w:val="000000"/>
                <w:sz w:val="20"/>
                <w:szCs w:val="20"/>
              </w:rPr>
              <w:t xml:space="preserve">that </w:t>
            </w:r>
            <w:r w:rsidRPr="008A67FA">
              <w:rPr>
                <w:rFonts w:ascii="Arial" w:hAnsi="Arial" w:cs="Arial"/>
                <w:color w:val="000000"/>
                <w:sz w:val="20"/>
                <w:szCs w:val="20"/>
              </w:rPr>
              <w:t>trees provide can reduce annual heating and cooling costs by 2.1 billion dollars? Now that’s a lot of paper! Even though Arbor Day was just last month, planting another tree never hurt. Whether in your garden, in your neighborhood, or with your coworkers at a community park, planting trees can help improve air quality and help with energy conservation.</w:t>
            </w:r>
          </w:p>
          <w:p w:rsidR="005D292D" w:rsidRPr="008A67FA" w:rsidRDefault="005D292D" w:rsidP="005D292D">
            <w:pPr>
              <w:pStyle w:val="ListParagraph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92D" w:rsidRPr="008A67FA" w:rsidRDefault="005D292D" w:rsidP="005D292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67FA">
              <w:rPr>
                <w:rFonts w:ascii="Arial" w:hAnsi="Arial" w:cs="Arial"/>
                <w:b/>
                <w:color w:val="000000"/>
                <w:sz w:val="20"/>
                <w:szCs w:val="20"/>
              </w:rPr>
              <w:t>3.   Let’s Talk Compost</w:t>
            </w:r>
          </w:p>
          <w:p w:rsidR="005D292D" w:rsidRPr="00A34921" w:rsidRDefault="005D292D" w:rsidP="005D292D">
            <w:pPr>
              <w:pStyle w:val="ListParagraph"/>
              <w:ind w:left="36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A67FA">
              <w:rPr>
                <w:rFonts w:ascii="Arial" w:hAnsi="Arial" w:cs="Arial"/>
                <w:color w:val="000000"/>
                <w:sz w:val="20"/>
                <w:szCs w:val="20"/>
              </w:rPr>
              <w:t>Learn about Composting Day, which is May 29</w:t>
            </w:r>
            <w:r w:rsidRPr="008A67F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8A67FA">
              <w:rPr>
                <w:rFonts w:ascii="Arial" w:hAnsi="Arial" w:cs="Arial"/>
                <w:color w:val="000000"/>
                <w:sz w:val="20"/>
                <w:szCs w:val="20"/>
              </w:rPr>
              <w:t xml:space="preserve">, is a great way to educate others about the environmental and economic benefits of composting. Not </w:t>
            </w:r>
            <w:r w:rsidR="006C53B0">
              <w:rPr>
                <w:rFonts w:ascii="Arial" w:hAnsi="Arial" w:cs="Arial"/>
                <w:color w:val="000000"/>
                <w:sz w:val="20"/>
                <w:szCs w:val="20"/>
              </w:rPr>
              <w:t>only is it easy to do, but you would</w:t>
            </w:r>
            <w:r w:rsidRPr="008A67FA">
              <w:rPr>
                <w:rFonts w:ascii="Arial" w:hAnsi="Arial" w:cs="Arial"/>
                <w:color w:val="000000"/>
                <w:sz w:val="20"/>
                <w:szCs w:val="20"/>
              </w:rPr>
              <w:t xml:space="preserve"> be surprised what can be composted, from garden and yard vegetation to most kitchen scraps, and even paper products. </w:t>
            </w:r>
            <w:r w:rsidRPr="00A3492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To take it one step further, you can participate in some of the following activities:</w:t>
            </w:r>
          </w:p>
          <w:p w:rsidR="005D292D" w:rsidRPr="00A34921" w:rsidRDefault="005D292D" w:rsidP="005D292D">
            <w:pPr>
              <w:pStyle w:val="ListParagraph"/>
              <w:numPr>
                <w:ilvl w:val="0"/>
                <w:numId w:val="10"/>
              </w:numPr>
              <w:ind w:left="720"/>
              <w:contextualSpacing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A3492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Incorporate composting in a science lesson for children as a part an interactive learning experience.</w:t>
            </w:r>
          </w:p>
          <w:p w:rsidR="005D292D" w:rsidRPr="00A34921" w:rsidRDefault="005D292D" w:rsidP="005D292D">
            <w:pPr>
              <w:pStyle w:val="ListParagraph"/>
              <w:numPr>
                <w:ilvl w:val="0"/>
                <w:numId w:val="10"/>
              </w:numPr>
              <w:ind w:left="720"/>
              <w:contextualSpacing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A3492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Restaurants and other businesses can opt to start a composting program, hold staff training, and even partner with local farmers and farmers markets.</w:t>
            </w:r>
          </w:p>
          <w:p w:rsidR="005D292D" w:rsidRPr="008A67FA" w:rsidRDefault="005D292D" w:rsidP="005D2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92D" w:rsidRPr="008A67FA" w:rsidRDefault="005D292D" w:rsidP="005D2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7FA">
              <w:rPr>
                <w:rFonts w:ascii="Arial" w:hAnsi="Arial" w:cs="Arial"/>
                <w:color w:val="000000"/>
                <w:sz w:val="20"/>
                <w:szCs w:val="20"/>
              </w:rPr>
              <w:t xml:space="preserve">By implementing this month’s green tips into your daily life, you’ll help contribute to a healthier, greener environment. </w:t>
            </w:r>
          </w:p>
          <w:p w:rsidR="00AC2E5A" w:rsidRPr="00F14240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B40CEF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E3C61"/>
    <w:multiLevelType w:val="hybridMultilevel"/>
    <w:tmpl w:val="2DCE9938"/>
    <w:lvl w:ilvl="0" w:tplc="CDA24382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005D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6FF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4D56"/>
    <w:rsid w:val="0022508E"/>
    <w:rsid w:val="00226324"/>
    <w:rsid w:val="00230C0D"/>
    <w:rsid w:val="0023327D"/>
    <w:rsid w:val="002348F7"/>
    <w:rsid w:val="00236825"/>
    <w:rsid w:val="00237458"/>
    <w:rsid w:val="002404E6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34F1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292D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3B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C1FA3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307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921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0CEF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6FAA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icle.org/learn-to-ride/bicyclists-tips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bikes/bikes-metro/safe-bicycling-tips/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17</cp:revision>
  <cp:lastPrinted>2009-11-13T00:30:00Z</cp:lastPrinted>
  <dcterms:created xsi:type="dcterms:W3CDTF">2012-07-18T18:54:00Z</dcterms:created>
  <dcterms:modified xsi:type="dcterms:W3CDTF">2014-06-03T15:56:00Z</dcterms:modified>
</cp:coreProperties>
</file>