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93248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13</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1113</w:t>
            </w:r>
            <w:r w:rsidR="00AC2E5A" w:rsidRPr="00F14240">
              <w:rPr>
                <w:rFonts w:ascii="Arial" w:hAnsi="Arial" w:cs="Arial"/>
                <w:b/>
                <w:sz w:val="20"/>
                <w:szCs w:val="20"/>
              </w:rPr>
              <w:t>-1</w:t>
            </w:r>
          </w:p>
          <w:p w:rsidR="00A74283" w:rsidRDefault="00AC2E5A" w:rsidP="00A74283">
            <w:pPr>
              <w:pStyle w:val="NormalWeb"/>
              <w:rPr>
                <w:rFonts w:ascii="Arial" w:hAnsi="Arial" w:cs="Arial"/>
                <w:b/>
                <w:bCs/>
                <w:sz w:val="20"/>
                <w:szCs w:val="20"/>
              </w:rPr>
            </w:pPr>
            <w:r w:rsidRPr="00F14240">
              <w:rPr>
                <w:rFonts w:ascii="Arial" w:hAnsi="Arial" w:cs="Arial"/>
                <w:b/>
                <w:sz w:val="20"/>
                <w:szCs w:val="20"/>
              </w:rPr>
              <w:t>In this Issue:</w:t>
            </w:r>
            <w:r w:rsidR="00A74283">
              <w:rPr>
                <w:rFonts w:ascii="Arial" w:hAnsi="Arial" w:cs="Arial"/>
                <w:b/>
                <w:bCs/>
                <w:sz w:val="20"/>
                <w:szCs w:val="20"/>
              </w:rPr>
              <w:t xml:space="preserve"> </w:t>
            </w:r>
          </w:p>
          <w:p w:rsidR="00A74283" w:rsidRDefault="00A74283" w:rsidP="00A74283">
            <w:pPr>
              <w:pStyle w:val="NormalWeb"/>
              <w:rPr>
                <w:rFonts w:ascii="Arial" w:hAnsi="Arial" w:cs="Arial"/>
                <w:b/>
                <w:bCs/>
                <w:sz w:val="20"/>
                <w:szCs w:val="20"/>
              </w:rPr>
            </w:pPr>
            <w:r>
              <w:rPr>
                <w:rFonts w:ascii="Arial" w:hAnsi="Arial" w:cs="Arial"/>
                <w:b/>
                <w:bCs/>
                <w:sz w:val="20"/>
                <w:szCs w:val="20"/>
              </w:rPr>
              <w:t>Metro Monthly Green Tips: November 2014</w:t>
            </w:r>
          </w:p>
          <w:p w:rsidR="00A74283" w:rsidRDefault="00A74283" w:rsidP="00A74283">
            <w:pPr>
              <w:pStyle w:val="NormalWeb"/>
              <w:rPr>
                <w:rFonts w:ascii="Arial" w:hAnsi="Arial" w:cs="Arial"/>
                <w:b/>
                <w:bCs/>
                <w:sz w:val="20"/>
                <w:szCs w:val="20"/>
              </w:rPr>
            </w:pPr>
            <w:r>
              <w:rPr>
                <w:rFonts w:ascii="Arial" w:hAnsi="Arial" w:cs="Arial"/>
                <w:b/>
                <w:bCs/>
                <w:sz w:val="20"/>
                <w:szCs w:val="20"/>
              </w:rPr>
              <w:t>Expo Phase 2 Construction Notice</w:t>
            </w:r>
          </w:p>
          <w:p w:rsidR="00A74283" w:rsidRDefault="00A74283" w:rsidP="00A74283">
            <w:pPr>
              <w:pStyle w:val="NormalWeb"/>
            </w:pPr>
            <w:r>
              <w:rPr>
                <w:rFonts w:ascii="Arial" w:hAnsi="Arial" w:cs="Arial"/>
                <w:b/>
                <w:bCs/>
                <w:sz w:val="20"/>
                <w:szCs w:val="20"/>
              </w:rPr>
              <w:t>Caltrans Interstate 5 Construction Notices</w:t>
            </w:r>
          </w:p>
          <w:p w:rsidR="00AC2E5A" w:rsidRPr="00F14240" w:rsidRDefault="00AC2E5A"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643139" w:rsidRDefault="00643139" w:rsidP="009562CB">
            <w:pPr>
              <w:pStyle w:val="NormalWeb"/>
              <w:rPr>
                <w:rFonts w:ascii="Arial" w:hAnsi="Arial" w:cs="Arial"/>
                <w:b/>
                <w:bCs/>
                <w:sz w:val="20"/>
                <w:szCs w:val="20"/>
              </w:rPr>
            </w:pPr>
            <w:bookmarkStart w:id="4" w:name="Notice"/>
            <w:r>
              <w:rPr>
                <w:rFonts w:ascii="Arial" w:hAnsi="Arial" w:cs="Arial"/>
                <w:b/>
                <w:bCs/>
                <w:sz w:val="20"/>
                <w:szCs w:val="20"/>
              </w:rPr>
              <w:t>Metro Monthly Green Tips: November 2014</w:t>
            </w:r>
          </w:p>
          <w:p w:rsidR="008B2FB8" w:rsidRPr="002F5E17" w:rsidRDefault="008B2FB8" w:rsidP="008B2FB8">
            <w:pPr>
              <w:pStyle w:val="NormalWeb"/>
              <w:rPr>
                <w:rFonts w:ascii="Arial" w:hAnsi="Arial" w:cs="Arial"/>
                <w:bCs/>
                <w:sz w:val="20"/>
                <w:szCs w:val="20"/>
              </w:rPr>
            </w:pPr>
            <w:r w:rsidRPr="002F5E17">
              <w:rPr>
                <w:rFonts w:ascii="Arial" w:hAnsi="Arial" w:cs="Arial"/>
                <w:bCs/>
                <w:sz w:val="20"/>
                <w:szCs w:val="20"/>
              </w:rPr>
              <w:t xml:space="preserve">November has arrived and with that comes dinner gatherings, cooler temperatures and less hours of day light. This month’s Green Tips reminds us to utilize our daylight and help support your community during Thanksgiving festivities. </w:t>
            </w:r>
          </w:p>
          <w:p w:rsidR="008B2FB8" w:rsidRPr="002F5E17" w:rsidRDefault="008B2FB8" w:rsidP="008B2FB8">
            <w:pPr>
              <w:pStyle w:val="ListParagraph"/>
              <w:ind w:left="0"/>
              <w:rPr>
                <w:rFonts w:ascii="Arial" w:hAnsi="Arial" w:cs="Arial"/>
                <w:color w:val="000000"/>
                <w:sz w:val="20"/>
                <w:szCs w:val="20"/>
              </w:rPr>
            </w:pPr>
            <w:r w:rsidRPr="002F5E17">
              <w:rPr>
                <w:rFonts w:ascii="Arial" w:hAnsi="Arial" w:cs="Arial"/>
                <w:color w:val="000000"/>
                <w:sz w:val="20"/>
                <w:szCs w:val="20"/>
              </w:rPr>
              <w:t xml:space="preserve">1.   </w:t>
            </w:r>
            <w:r w:rsidRPr="002F5E17">
              <w:rPr>
                <w:rFonts w:ascii="Arial" w:hAnsi="Arial" w:cs="Arial"/>
                <w:color w:val="000000"/>
                <w:sz w:val="20"/>
                <w:szCs w:val="20"/>
                <w:u w:val="single"/>
              </w:rPr>
              <w:t>Rise and Shine</w:t>
            </w:r>
            <w:r w:rsidRPr="002F5E17">
              <w:rPr>
                <w:rFonts w:ascii="Arial" w:hAnsi="Arial" w:cs="Arial"/>
                <w:color w:val="000000"/>
                <w:sz w:val="20"/>
                <w:szCs w:val="20"/>
              </w:rPr>
              <w:t xml:space="preserve"> </w:t>
            </w:r>
          </w:p>
          <w:p w:rsidR="008B2FB8" w:rsidRPr="002F5E17" w:rsidRDefault="008B2FB8" w:rsidP="008B2FB8">
            <w:pPr>
              <w:rPr>
                <w:rFonts w:ascii="Arial" w:hAnsi="Arial" w:cs="Arial"/>
                <w:color w:val="000000"/>
                <w:sz w:val="20"/>
                <w:szCs w:val="20"/>
              </w:rPr>
            </w:pPr>
            <w:r w:rsidRPr="002F5E17">
              <w:rPr>
                <w:rFonts w:ascii="Arial" w:hAnsi="Arial" w:cs="Arial"/>
                <w:color w:val="000000"/>
                <w:sz w:val="20"/>
                <w:szCs w:val="20"/>
              </w:rPr>
              <w:t xml:space="preserve">In 2008, Energy Department experts studied the impact of the extended Daylight Saving Time on energy consumption in the U.S. and found that the extra four weeks of Daylight Saving Time (which was changed in 2007) saved about 0.5% in total electricity per day. While this might not sound like a lot, it adds up to electricity savings of 1.3 billion kilowatt-hours -- or the amount of electricity used by more than 100,000 households for an entire year. Daylight Saving Time is designed to save energy by making use of daylight more effectively in residential lighting in the evening hours, when the majority of people are home from work or school. Do your part by using daylight when you can or using task lights for specific work that you are doing at your home. </w:t>
            </w:r>
          </w:p>
          <w:p w:rsidR="008B2FB8" w:rsidRPr="002F5E17" w:rsidRDefault="008B2FB8" w:rsidP="008B2FB8">
            <w:pPr>
              <w:ind w:left="720"/>
              <w:rPr>
                <w:rFonts w:ascii="Arial" w:hAnsi="Arial" w:cs="Arial"/>
                <w:iCs/>
                <w:color w:val="000000"/>
                <w:sz w:val="20"/>
                <w:szCs w:val="20"/>
              </w:rPr>
            </w:pPr>
          </w:p>
          <w:p w:rsidR="008B2FB8" w:rsidRPr="002F5E17" w:rsidRDefault="008B2FB8" w:rsidP="008B2FB8">
            <w:pPr>
              <w:rPr>
                <w:rFonts w:ascii="Arial" w:hAnsi="Arial" w:cs="Arial"/>
                <w:color w:val="000000"/>
                <w:sz w:val="20"/>
                <w:szCs w:val="20"/>
                <w:u w:val="single"/>
              </w:rPr>
            </w:pPr>
            <w:r w:rsidRPr="002F5E17">
              <w:rPr>
                <w:rFonts w:ascii="Arial" w:hAnsi="Arial" w:cs="Arial"/>
                <w:color w:val="000000"/>
                <w:sz w:val="20"/>
                <w:szCs w:val="20"/>
              </w:rPr>
              <w:t xml:space="preserve">2.  </w:t>
            </w:r>
            <w:r w:rsidRPr="002F5E17">
              <w:rPr>
                <w:rFonts w:ascii="Arial" w:hAnsi="Arial" w:cs="Arial"/>
                <w:color w:val="000000"/>
                <w:sz w:val="20"/>
                <w:szCs w:val="20"/>
                <w:u w:val="single"/>
              </w:rPr>
              <w:t>Thanksgiving Dinner</w:t>
            </w:r>
          </w:p>
          <w:p w:rsidR="008B2FB8" w:rsidRPr="002F5E17" w:rsidRDefault="008B2FB8" w:rsidP="008B2FB8">
            <w:pPr>
              <w:rPr>
                <w:rFonts w:ascii="Arial" w:hAnsi="Arial" w:cs="Arial"/>
                <w:color w:val="000000"/>
                <w:sz w:val="20"/>
                <w:szCs w:val="20"/>
              </w:rPr>
            </w:pPr>
            <w:r w:rsidRPr="002F5E17">
              <w:rPr>
                <w:rFonts w:ascii="Arial" w:hAnsi="Arial" w:cs="Arial"/>
                <w:color w:val="000000"/>
                <w:sz w:val="20"/>
                <w:szCs w:val="20"/>
              </w:rPr>
              <w:t xml:space="preserve">Take a trip to your local farmers' market to purchase locally grown produce and handcrafted goods, meet farmers in your community and stock up on </w:t>
            </w:r>
            <w:r w:rsidR="002F5E17">
              <w:rPr>
                <w:rFonts w:ascii="Arial" w:hAnsi="Arial" w:cs="Arial"/>
                <w:color w:val="000000"/>
                <w:sz w:val="20"/>
                <w:szCs w:val="20"/>
              </w:rPr>
              <w:t>supplies</w:t>
            </w:r>
            <w:r w:rsidRPr="002F5E17">
              <w:rPr>
                <w:rFonts w:ascii="Arial" w:hAnsi="Arial" w:cs="Arial"/>
                <w:color w:val="000000"/>
                <w:sz w:val="20"/>
                <w:szCs w:val="20"/>
              </w:rPr>
              <w:t xml:space="preserve"> for your holiday meals. The average U.S. family wastes $600 in food annually. Rather than throwing out uneaten fruits and veggies at Thanksgiving and at other meals, transform them in a compost bin. LA Sanitation provides workshops on residential composting and has bins for sale to use to tra</w:t>
            </w:r>
            <w:r w:rsidR="002F5E17">
              <w:rPr>
                <w:rFonts w:ascii="Arial" w:hAnsi="Arial" w:cs="Arial"/>
                <w:color w:val="000000"/>
                <w:sz w:val="20"/>
                <w:szCs w:val="20"/>
              </w:rPr>
              <w:t>nsform your scraps into</w:t>
            </w:r>
            <w:r w:rsidRPr="002F5E17">
              <w:rPr>
                <w:rFonts w:ascii="Arial" w:hAnsi="Arial" w:cs="Arial"/>
                <w:color w:val="000000"/>
                <w:sz w:val="20"/>
                <w:szCs w:val="20"/>
              </w:rPr>
              <w:t xml:space="preserve"> </w:t>
            </w:r>
            <w:r w:rsidR="002F5E17">
              <w:rPr>
                <w:rFonts w:ascii="Arial" w:hAnsi="Arial" w:cs="Arial"/>
                <w:color w:val="000000"/>
                <w:sz w:val="20"/>
                <w:szCs w:val="20"/>
              </w:rPr>
              <w:t>fertile soil</w:t>
            </w:r>
            <w:r w:rsidRPr="002F5E17">
              <w:rPr>
                <w:rFonts w:ascii="Arial" w:hAnsi="Arial" w:cs="Arial"/>
                <w:color w:val="000000"/>
                <w:sz w:val="20"/>
                <w:szCs w:val="20"/>
              </w:rPr>
              <w:t xml:space="preserve"> that</w:t>
            </w:r>
            <w:r w:rsidR="002F5E17">
              <w:rPr>
                <w:rFonts w:ascii="Arial" w:hAnsi="Arial" w:cs="Arial"/>
                <w:color w:val="000000"/>
                <w:sz w:val="20"/>
                <w:szCs w:val="20"/>
              </w:rPr>
              <w:t xml:space="preserve"> will help your plants thrive through Fall</w:t>
            </w:r>
            <w:r w:rsidRPr="002F5E17">
              <w:rPr>
                <w:rFonts w:ascii="Arial" w:hAnsi="Arial" w:cs="Arial"/>
                <w:color w:val="000000"/>
                <w:sz w:val="20"/>
                <w:szCs w:val="20"/>
              </w:rPr>
              <w:t>.</w:t>
            </w:r>
          </w:p>
          <w:p w:rsidR="008B2FB8" w:rsidRPr="002F5E17" w:rsidRDefault="008B2FB8" w:rsidP="008B2FB8">
            <w:pPr>
              <w:pStyle w:val="ListParagraph"/>
              <w:rPr>
                <w:rFonts w:ascii="Arial" w:hAnsi="Arial" w:cs="Arial"/>
                <w:color w:val="000000"/>
                <w:sz w:val="20"/>
                <w:szCs w:val="20"/>
              </w:rPr>
            </w:pPr>
          </w:p>
          <w:p w:rsidR="008B2FB8" w:rsidRPr="002F5E17" w:rsidRDefault="008B2FB8" w:rsidP="008B2FB8">
            <w:pPr>
              <w:pStyle w:val="ListParagraph"/>
              <w:ind w:left="0"/>
              <w:rPr>
                <w:rFonts w:ascii="Arial" w:hAnsi="Arial" w:cs="Arial"/>
                <w:i/>
                <w:color w:val="000000"/>
                <w:sz w:val="20"/>
                <w:szCs w:val="20"/>
              </w:rPr>
            </w:pPr>
            <w:r w:rsidRPr="002F5E17">
              <w:rPr>
                <w:rFonts w:ascii="Arial" w:hAnsi="Arial" w:cs="Arial"/>
                <w:color w:val="000000"/>
                <w:sz w:val="20"/>
                <w:szCs w:val="20"/>
              </w:rPr>
              <w:t xml:space="preserve">3.   </w:t>
            </w:r>
            <w:r w:rsidRPr="002F5E17">
              <w:rPr>
                <w:rFonts w:ascii="Arial" w:hAnsi="Arial" w:cs="Arial"/>
                <w:color w:val="000000"/>
                <w:sz w:val="20"/>
                <w:szCs w:val="20"/>
                <w:u w:val="single"/>
              </w:rPr>
              <w:t>Holiday Volunteering</w:t>
            </w:r>
          </w:p>
          <w:p w:rsidR="008B2FB8" w:rsidRDefault="008B2FB8" w:rsidP="008B2FB8">
            <w:pPr>
              <w:pStyle w:val="ListParagraph"/>
              <w:ind w:left="0"/>
              <w:rPr>
                <w:rFonts w:ascii="Arial" w:hAnsi="Arial" w:cs="Arial"/>
                <w:color w:val="000000"/>
                <w:sz w:val="20"/>
                <w:szCs w:val="20"/>
              </w:rPr>
            </w:pPr>
            <w:r w:rsidRPr="002F5E17">
              <w:rPr>
                <w:rFonts w:ascii="Arial" w:hAnsi="Arial" w:cs="Arial"/>
                <w:color w:val="000000"/>
                <w:sz w:val="20"/>
                <w:szCs w:val="20"/>
              </w:rPr>
              <w:t xml:space="preserve">The </w:t>
            </w:r>
            <w:r w:rsidR="002F5E17">
              <w:rPr>
                <w:rFonts w:ascii="Arial" w:hAnsi="Arial" w:cs="Arial"/>
                <w:color w:val="000000"/>
                <w:sz w:val="20"/>
                <w:szCs w:val="20"/>
              </w:rPr>
              <w:t>h</w:t>
            </w:r>
            <w:r w:rsidRPr="002F5E17">
              <w:rPr>
                <w:rFonts w:ascii="Arial" w:hAnsi="Arial" w:cs="Arial"/>
                <w:color w:val="000000"/>
                <w:sz w:val="20"/>
                <w:szCs w:val="20"/>
              </w:rPr>
              <w:t xml:space="preserve">oliday season encourages many </w:t>
            </w:r>
            <w:r w:rsidR="002F5E17">
              <w:rPr>
                <w:rFonts w:ascii="Arial" w:hAnsi="Arial" w:cs="Arial"/>
                <w:color w:val="000000"/>
                <w:sz w:val="20"/>
                <w:szCs w:val="20"/>
              </w:rPr>
              <w:t xml:space="preserve">to consider helping people. </w:t>
            </w:r>
            <w:r w:rsidRPr="002F5E17">
              <w:rPr>
                <w:rFonts w:ascii="Arial" w:hAnsi="Arial" w:cs="Arial"/>
                <w:color w:val="000000"/>
                <w:sz w:val="20"/>
                <w:szCs w:val="20"/>
              </w:rPr>
              <w:t xml:space="preserve">It may be easier than you think to make </w:t>
            </w:r>
            <w:r w:rsidR="002F5E17">
              <w:rPr>
                <w:rFonts w:ascii="Arial" w:hAnsi="Arial" w:cs="Arial"/>
                <w:color w:val="000000"/>
                <w:sz w:val="20"/>
                <w:szCs w:val="20"/>
              </w:rPr>
              <w:t>a difference</w:t>
            </w:r>
            <w:r w:rsidRPr="002F5E17">
              <w:rPr>
                <w:rFonts w:ascii="Arial" w:hAnsi="Arial" w:cs="Arial"/>
                <w:color w:val="000000"/>
                <w:sz w:val="20"/>
                <w:szCs w:val="20"/>
              </w:rPr>
              <w:t xml:space="preserve"> in the lives of families in your neighborhood and city</w:t>
            </w:r>
            <w:r w:rsidR="00A74283">
              <w:rPr>
                <w:rFonts w:ascii="Arial" w:hAnsi="Arial" w:cs="Arial"/>
                <w:color w:val="000000"/>
                <w:sz w:val="20"/>
                <w:szCs w:val="20"/>
              </w:rPr>
              <w:t xml:space="preserve"> </w:t>
            </w:r>
            <w:r w:rsidRPr="002F5E17">
              <w:rPr>
                <w:rFonts w:ascii="Arial" w:hAnsi="Arial" w:cs="Arial"/>
                <w:color w:val="000000"/>
                <w:sz w:val="20"/>
                <w:szCs w:val="20"/>
              </w:rPr>
              <w:t>– something as simple</w:t>
            </w:r>
            <w:r w:rsidR="00A74283">
              <w:rPr>
                <w:rFonts w:ascii="Arial" w:hAnsi="Arial" w:cs="Arial"/>
                <w:color w:val="000000"/>
                <w:sz w:val="20"/>
                <w:szCs w:val="20"/>
              </w:rPr>
              <w:t xml:space="preserve"> as</w:t>
            </w:r>
            <w:r w:rsidRPr="002F5E17">
              <w:rPr>
                <w:rFonts w:ascii="Arial" w:hAnsi="Arial" w:cs="Arial"/>
                <w:color w:val="000000"/>
                <w:sz w:val="20"/>
                <w:szCs w:val="20"/>
              </w:rPr>
              <w:t xml:space="preserve"> a random act of kindness such as opening the door for some</w:t>
            </w:r>
            <w:r w:rsidR="00A74283">
              <w:rPr>
                <w:rFonts w:ascii="Arial" w:hAnsi="Arial" w:cs="Arial"/>
                <w:color w:val="000000"/>
                <w:sz w:val="20"/>
                <w:szCs w:val="20"/>
              </w:rPr>
              <w:t>one</w:t>
            </w:r>
            <w:r w:rsidRPr="002F5E17">
              <w:rPr>
                <w:rFonts w:ascii="Arial" w:hAnsi="Arial" w:cs="Arial"/>
                <w:color w:val="000000"/>
                <w:sz w:val="20"/>
                <w:szCs w:val="20"/>
              </w:rPr>
              <w:t>. Consider volunteering at a community food bank or at a homeles</w:t>
            </w:r>
            <w:r w:rsidR="00A74283">
              <w:rPr>
                <w:rFonts w:ascii="Arial" w:hAnsi="Arial" w:cs="Arial"/>
                <w:color w:val="000000"/>
                <w:sz w:val="20"/>
                <w:szCs w:val="20"/>
              </w:rPr>
              <w:t>s shelter to serve food. O</w:t>
            </w:r>
            <w:r w:rsidRPr="002F5E17">
              <w:rPr>
                <w:rFonts w:ascii="Arial" w:hAnsi="Arial" w:cs="Arial"/>
                <w:color w:val="000000"/>
                <w:sz w:val="20"/>
                <w:szCs w:val="20"/>
              </w:rPr>
              <w:t>ne of the best ways to show your appreciation for people is by using the talents and skills you have to help others. I</w:t>
            </w:r>
            <w:r w:rsidR="00A74283">
              <w:rPr>
                <w:rFonts w:ascii="Arial" w:hAnsi="Arial" w:cs="Arial"/>
                <w:color w:val="000000"/>
                <w:sz w:val="20"/>
                <w:szCs w:val="20"/>
              </w:rPr>
              <w:t xml:space="preserve">f you bake, make some </w:t>
            </w:r>
            <w:r w:rsidRPr="002F5E17">
              <w:rPr>
                <w:rFonts w:ascii="Arial" w:hAnsi="Arial" w:cs="Arial"/>
                <w:color w:val="000000"/>
                <w:sz w:val="20"/>
                <w:szCs w:val="20"/>
              </w:rPr>
              <w:t>coo</w:t>
            </w:r>
            <w:r w:rsidR="00A74283">
              <w:rPr>
                <w:rFonts w:ascii="Arial" w:hAnsi="Arial" w:cs="Arial"/>
                <w:color w:val="000000"/>
                <w:sz w:val="20"/>
                <w:szCs w:val="20"/>
              </w:rPr>
              <w:t>kies for people to enjoy.</w:t>
            </w:r>
            <w:r w:rsidRPr="002F5E17">
              <w:rPr>
                <w:rFonts w:ascii="Arial" w:hAnsi="Arial" w:cs="Arial"/>
                <w:color w:val="000000"/>
                <w:sz w:val="20"/>
                <w:szCs w:val="20"/>
              </w:rPr>
              <w:t xml:space="preserve"> If you crochet or knit, </w:t>
            </w:r>
            <w:r w:rsidR="00A74283">
              <w:rPr>
                <w:rFonts w:ascii="Arial" w:hAnsi="Arial" w:cs="Arial"/>
                <w:color w:val="000000"/>
                <w:sz w:val="20"/>
                <w:szCs w:val="20"/>
              </w:rPr>
              <w:t>consider making</w:t>
            </w:r>
            <w:r w:rsidRPr="002F5E17">
              <w:rPr>
                <w:rFonts w:ascii="Arial" w:hAnsi="Arial" w:cs="Arial"/>
                <w:color w:val="000000"/>
                <w:sz w:val="20"/>
                <w:szCs w:val="20"/>
              </w:rPr>
              <w:t xml:space="preserve"> clothes for children in foster care. Any talent can be used to help the community in meaningful ways.</w:t>
            </w:r>
          </w:p>
          <w:p w:rsidR="00A74283" w:rsidRDefault="00A74283" w:rsidP="008B2FB8">
            <w:pPr>
              <w:pStyle w:val="ListParagraph"/>
              <w:ind w:left="0"/>
              <w:rPr>
                <w:rFonts w:ascii="Arial" w:hAnsi="Arial" w:cs="Arial"/>
                <w:color w:val="000000"/>
                <w:sz w:val="20"/>
                <w:szCs w:val="20"/>
              </w:rPr>
            </w:pPr>
          </w:p>
          <w:p w:rsidR="00A74283" w:rsidRPr="002F5E17" w:rsidRDefault="00A74283" w:rsidP="008B2FB8">
            <w:pPr>
              <w:pStyle w:val="ListParagraph"/>
              <w:ind w:left="0"/>
              <w:rPr>
                <w:rFonts w:ascii="Arial" w:hAnsi="Arial" w:cs="Arial"/>
                <w:color w:val="000000"/>
                <w:sz w:val="20"/>
                <w:szCs w:val="20"/>
              </w:rPr>
            </w:pPr>
            <w:r>
              <w:rPr>
                <w:rFonts w:ascii="Arial" w:hAnsi="Arial" w:cs="Arial"/>
                <w:color w:val="000000"/>
                <w:sz w:val="20"/>
                <w:szCs w:val="20"/>
              </w:rPr>
              <w:t xml:space="preserve">Implement these Green Tips this month and you will help contribute to a healthier, greener environment. </w:t>
            </w:r>
            <w:bookmarkStart w:id="5" w:name="_GoBack"/>
            <w:bookmarkEnd w:id="5"/>
          </w:p>
          <w:p w:rsidR="008F5F94" w:rsidRDefault="008F5F94" w:rsidP="009562CB">
            <w:pPr>
              <w:pStyle w:val="NormalWeb"/>
              <w:rPr>
                <w:rFonts w:ascii="Arial" w:hAnsi="Arial" w:cs="Arial"/>
                <w:b/>
                <w:bCs/>
                <w:sz w:val="20"/>
                <w:szCs w:val="20"/>
              </w:rPr>
            </w:pPr>
            <w:r>
              <w:rPr>
                <w:rFonts w:ascii="Arial" w:hAnsi="Arial" w:cs="Arial"/>
                <w:b/>
                <w:bCs/>
                <w:sz w:val="20"/>
                <w:szCs w:val="20"/>
              </w:rPr>
              <w:t>Expo Phase 2 Construction Notice</w:t>
            </w:r>
          </w:p>
          <w:p w:rsidR="008F5F94" w:rsidRDefault="008F5F94" w:rsidP="009562CB">
            <w:pPr>
              <w:pStyle w:val="NormalWeb"/>
              <w:rPr>
                <w:rFonts w:ascii="Arial" w:hAnsi="Arial" w:cs="Arial"/>
                <w:b/>
                <w:bCs/>
                <w:sz w:val="20"/>
                <w:szCs w:val="20"/>
              </w:rPr>
            </w:pPr>
            <w:r>
              <w:rPr>
                <w:rFonts w:ascii="Arial" w:hAnsi="Arial" w:cs="Arial"/>
                <w:bCs/>
                <w:sz w:val="20"/>
                <w:szCs w:val="20"/>
                <w:u w:val="single"/>
              </w:rPr>
              <w:t>Roadway Improvements</w:t>
            </w:r>
            <w:r>
              <w:rPr>
                <w:rFonts w:ascii="Arial" w:hAnsi="Arial" w:cs="Arial"/>
                <w:bCs/>
                <w:sz w:val="20"/>
                <w:szCs w:val="20"/>
                <w:u w:val="single"/>
              </w:rPr>
              <w:br/>
            </w:r>
            <w:r>
              <w:rPr>
                <w:rFonts w:ascii="Arial" w:hAnsi="Arial" w:cs="Arial"/>
                <w:sz w:val="20"/>
                <w:szCs w:val="20"/>
              </w:rPr>
              <w:lastRenderedPageBreak/>
              <w:t>As part of construction of Phase 2 of the Expo Light Rail</w:t>
            </w:r>
            <w:r w:rsidR="0028370D">
              <w:rPr>
                <w:rFonts w:ascii="Arial" w:hAnsi="Arial" w:cs="Arial"/>
                <w:sz w:val="20"/>
                <w:szCs w:val="20"/>
              </w:rPr>
              <w:t xml:space="preserve"> Line, work crews will implement full street and lane closures on</w:t>
            </w:r>
            <w:r>
              <w:rPr>
                <w:rFonts w:ascii="Arial" w:hAnsi="Arial" w:cs="Arial"/>
                <w:sz w:val="20"/>
                <w:szCs w:val="20"/>
              </w:rPr>
              <w:t xml:space="preserve"> Barrington Avenue between Olympic Boulevard and Tennessee Avenue. The work is being managed and performed by the Expo Phase 2 design-build contractor </w:t>
            </w:r>
            <w:r>
              <w:rPr>
                <w:rFonts w:ascii="Arial" w:hAnsi="Arial" w:cs="Arial"/>
                <w:i/>
                <w:iCs/>
                <w:sz w:val="20"/>
                <w:szCs w:val="20"/>
              </w:rPr>
              <w:t>Skanska-</w:t>
            </w:r>
            <w:proofErr w:type="spellStart"/>
            <w:r>
              <w:rPr>
                <w:rFonts w:ascii="Arial" w:hAnsi="Arial" w:cs="Arial"/>
                <w:i/>
                <w:iCs/>
                <w:sz w:val="20"/>
                <w:szCs w:val="20"/>
              </w:rPr>
              <w:t>Rados</w:t>
            </w:r>
            <w:proofErr w:type="spellEnd"/>
            <w:r>
              <w:rPr>
                <w:rFonts w:ascii="Arial" w:hAnsi="Arial" w:cs="Arial"/>
                <w:i/>
                <w:iCs/>
                <w:sz w:val="20"/>
                <w:szCs w:val="20"/>
              </w:rPr>
              <w:t xml:space="preserve"> Joint Venture (SRJV), </w:t>
            </w:r>
            <w:r>
              <w:rPr>
                <w:rFonts w:ascii="Arial" w:hAnsi="Arial" w:cs="Arial"/>
                <w:sz w:val="20"/>
                <w:szCs w:val="20"/>
              </w:rPr>
              <w:t xml:space="preserve">and its subcontractors. Continuous </w:t>
            </w:r>
            <w:r w:rsidR="0028370D">
              <w:rPr>
                <w:rFonts w:ascii="Arial" w:hAnsi="Arial" w:cs="Arial"/>
                <w:sz w:val="20"/>
                <w:szCs w:val="20"/>
              </w:rPr>
              <w:t xml:space="preserve">lane </w:t>
            </w:r>
            <w:r>
              <w:rPr>
                <w:rFonts w:ascii="Arial" w:hAnsi="Arial" w:cs="Arial"/>
                <w:sz w:val="20"/>
                <w:szCs w:val="20"/>
              </w:rPr>
              <w:t xml:space="preserve">closures are scheduled </w:t>
            </w:r>
            <w:r w:rsidR="0028370D">
              <w:rPr>
                <w:rFonts w:ascii="Arial" w:hAnsi="Arial" w:cs="Arial"/>
                <w:sz w:val="20"/>
                <w:szCs w:val="20"/>
              </w:rPr>
              <w:t>to occur from Friday, November 14</w:t>
            </w:r>
            <w:r>
              <w:rPr>
                <w:rFonts w:ascii="Arial" w:hAnsi="Arial" w:cs="Arial"/>
                <w:sz w:val="20"/>
                <w:szCs w:val="20"/>
              </w:rPr>
              <w:t xml:space="preserve">, 2014 at 9:00 </w:t>
            </w:r>
            <w:r w:rsidR="0028370D">
              <w:rPr>
                <w:rFonts w:ascii="Arial" w:hAnsi="Arial" w:cs="Arial"/>
                <w:sz w:val="20"/>
                <w:szCs w:val="20"/>
              </w:rPr>
              <w:t>a.m.</w:t>
            </w:r>
            <w:r>
              <w:rPr>
                <w:rFonts w:ascii="Arial" w:hAnsi="Arial" w:cs="Arial"/>
                <w:sz w:val="20"/>
                <w:szCs w:val="20"/>
              </w:rPr>
              <w:t xml:space="preserve"> th</w:t>
            </w:r>
            <w:r w:rsidR="0028370D">
              <w:rPr>
                <w:rFonts w:ascii="Arial" w:hAnsi="Arial" w:cs="Arial"/>
                <w:sz w:val="20"/>
                <w:szCs w:val="20"/>
              </w:rPr>
              <w:t>rough Monday, November 17</w:t>
            </w:r>
            <w:r>
              <w:rPr>
                <w:rFonts w:ascii="Arial" w:hAnsi="Arial" w:cs="Arial"/>
                <w:sz w:val="20"/>
                <w:szCs w:val="20"/>
              </w:rPr>
              <w:t xml:space="preserve">, 2014 at 6:00 a.m. </w:t>
            </w:r>
            <w:r w:rsidR="0028370D">
              <w:rPr>
                <w:rFonts w:ascii="Arial" w:hAnsi="Arial" w:cs="Arial"/>
                <w:sz w:val="20"/>
                <w:szCs w:val="20"/>
              </w:rPr>
              <w:t xml:space="preserve">Continues full street closures will occur </w:t>
            </w:r>
            <w:r>
              <w:rPr>
                <w:rFonts w:ascii="Arial" w:hAnsi="Arial" w:cs="Arial"/>
                <w:sz w:val="20"/>
                <w:szCs w:val="20"/>
              </w:rPr>
              <w:t>Friday, Novembe</w:t>
            </w:r>
            <w:r w:rsidR="0028370D">
              <w:rPr>
                <w:rFonts w:ascii="Arial" w:hAnsi="Arial" w:cs="Arial"/>
                <w:sz w:val="20"/>
                <w:szCs w:val="20"/>
              </w:rPr>
              <w:t>r 21, 2014 at 9:00 p.m. through</w:t>
            </w:r>
            <w:r>
              <w:rPr>
                <w:rFonts w:ascii="Arial" w:hAnsi="Arial" w:cs="Arial"/>
                <w:sz w:val="20"/>
                <w:szCs w:val="20"/>
              </w:rPr>
              <w:t xml:space="preserve"> Monday, November 24, 2014 at 6:00 a.m. To view the complete construction notice, please</w:t>
            </w:r>
            <w:r w:rsidR="0028370D">
              <w:rPr>
                <w:rFonts w:ascii="Arial" w:hAnsi="Arial" w:cs="Arial"/>
                <w:sz w:val="20"/>
                <w:szCs w:val="20"/>
              </w:rPr>
              <w:t xml:space="preserve"> click </w:t>
            </w:r>
            <w:hyperlink r:id="rId6" w:history="1">
              <w:r w:rsidR="0028370D">
                <w:rPr>
                  <w:rStyle w:val="Hyperlink"/>
                  <w:rFonts w:ascii="Arial" w:hAnsi="Arial" w:cs="Arial"/>
                  <w:sz w:val="20"/>
                  <w:szCs w:val="20"/>
                </w:rPr>
                <w:t>here</w:t>
              </w:r>
            </w:hyperlink>
            <w:r w:rsidR="0028370D">
              <w:rPr>
                <w:rFonts w:ascii="Arial" w:hAnsi="Arial" w:cs="Arial"/>
                <w:sz w:val="20"/>
                <w:szCs w:val="20"/>
              </w:rPr>
              <w:t>.</w:t>
            </w:r>
            <w:r>
              <w:rPr>
                <w:rFonts w:ascii="Arial" w:hAnsi="Arial" w:cs="Arial"/>
                <w:sz w:val="20"/>
                <w:szCs w:val="20"/>
              </w:rPr>
              <w:t xml:space="preserve"> </w:t>
            </w:r>
          </w:p>
          <w:p w:rsidR="009562CB" w:rsidRDefault="009562CB" w:rsidP="009562CB">
            <w:pPr>
              <w:pStyle w:val="NormalWeb"/>
            </w:pPr>
            <w:r>
              <w:rPr>
                <w:rFonts w:ascii="Arial" w:hAnsi="Arial" w:cs="Arial"/>
                <w:b/>
                <w:bCs/>
                <w:sz w:val="20"/>
                <w:szCs w:val="20"/>
              </w:rPr>
              <w:t>Caltrans Interstate 5 Construction Notices</w:t>
            </w:r>
            <w:bookmarkEnd w:id="4"/>
          </w:p>
          <w:p w:rsidR="008F5F94" w:rsidRDefault="009562CB" w:rsidP="009562CB">
            <w:pPr>
              <w:spacing w:before="60"/>
              <w:rPr>
                <w:rFonts w:ascii="Arial" w:hAnsi="Arial" w:cs="Arial"/>
                <w:sz w:val="20"/>
                <w:szCs w:val="20"/>
              </w:rPr>
            </w:pPr>
            <w:r>
              <w:rPr>
                <w:rFonts w:ascii="Arial" w:hAnsi="Arial" w:cs="Arial"/>
                <w:sz w:val="20"/>
                <w:szCs w:val="20"/>
                <w:u w:val="single"/>
              </w:rPr>
              <w:t>Between Magnolia Boulevard and Buena Vista Street</w:t>
            </w:r>
            <w:r>
              <w:rPr>
                <w:rFonts w:ascii="Arial" w:hAnsi="Arial" w:cs="Arial"/>
                <w:sz w:val="20"/>
                <w:szCs w:val="20"/>
                <w:u w:val="single"/>
              </w:rPr>
              <w:br/>
            </w:r>
            <w:r>
              <w:rPr>
                <w:rFonts w:ascii="Arial" w:hAnsi="Arial" w:cs="Arial"/>
                <w:sz w:val="20"/>
                <w:szCs w:val="20"/>
              </w:rPr>
              <w:t xml:space="preserve">The California Department of Transportation (Caltrans) will conduct a series of freeway improvements between Magnolia Boulevard and Buena Vista Street as part of the I-5/Empire Project in Burbank. Construction activities </w:t>
            </w:r>
            <w:r>
              <w:rPr>
                <w:rFonts w:ascii="Arial" w:hAnsi="Arial" w:cs="Arial"/>
                <w:sz w:val="20"/>
                <w:szCs w:val="20"/>
              </w:rPr>
              <w:t>and closures are scheduled to begin Sun</w:t>
            </w:r>
            <w:r>
              <w:rPr>
                <w:rFonts w:ascii="Arial" w:hAnsi="Arial" w:cs="Arial"/>
                <w:sz w:val="20"/>
                <w:szCs w:val="20"/>
              </w:rPr>
              <w:t xml:space="preserve">day, November </w:t>
            </w:r>
            <w:r>
              <w:rPr>
                <w:rFonts w:ascii="Arial" w:hAnsi="Arial" w:cs="Arial"/>
                <w:sz w:val="20"/>
                <w:szCs w:val="20"/>
              </w:rPr>
              <w:t>16</w:t>
            </w:r>
            <w:r>
              <w:rPr>
                <w:rFonts w:ascii="Arial" w:hAnsi="Arial" w:cs="Arial"/>
                <w:sz w:val="20"/>
                <w:szCs w:val="20"/>
              </w:rPr>
              <w:t xml:space="preserve">, 2014 through Friday, November </w:t>
            </w:r>
            <w:r>
              <w:rPr>
                <w:rFonts w:ascii="Arial" w:hAnsi="Arial" w:cs="Arial"/>
                <w:sz w:val="20"/>
                <w:szCs w:val="20"/>
              </w:rPr>
              <w:t>21</w:t>
            </w:r>
            <w:r>
              <w:rPr>
                <w:rFonts w:ascii="Arial" w:hAnsi="Arial" w:cs="Arial"/>
                <w:sz w:val="20"/>
                <w:szCs w:val="20"/>
              </w:rPr>
              <w:t>, 2014. To view the complete Caltrans notice, please</w:t>
            </w:r>
            <w:r>
              <w:rPr>
                <w:rFonts w:ascii="Arial" w:hAnsi="Arial" w:cs="Arial"/>
                <w:sz w:val="20"/>
                <w:szCs w:val="20"/>
              </w:rPr>
              <w:t xml:space="preserve"> click </w:t>
            </w:r>
            <w:hyperlink r:id="rId7" w:history="1">
              <w:r w:rsidR="008F5F94">
                <w:rPr>
                  <w:rStyle w:val="Hyperlink"/>
                  <w:rFonts w:ascii="Arial" w:hAnsi="Arial" w:cs="Arial"/>
                  <w:sz w:val="20"/>
                  <w:szCs w:val="20"/>
                </w:rPr>
                <w:t>here</w:t>
              </w:r>
            </w:hyperlink>
            <w:r w:rsidR="008F5F94">
              <w:rPr>
                <w:rFonts w:ascii="Arial" w:hAnsi="Arial" w:cs="Arial"/>
                <w:sz w:val="20"/>
                <w:szCs w:val="20"/>
              </w:rPr>
              <w:t>.</w:t>
            </w:r>
          </w:p>
          <w:p w:rsidR="009562CB" w:rsidRDefault="009562CB" w:rsidP="009562CB">
            <w:pPr>
              <w:spacing w:before="60"/>
              <w:rPr>
                <w:rFonts w:ascii="Arial" w:hAnsi="Arial" w:cs="Arial"/>
                <w:sz w:val="20"/>
                <w:szCs w:val="20"/>
              </w:rPr>
            </w:pPr>
          </w:p>
          <w:p w:rsidR="009562CB" w:rsidRPr="00F14240" w:rsidRDefault="009562CB" w:rsidP="009562CB">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74283"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0352DD"/>
    <w:multiLevelType w:val="hybridMultilevel"/>
    <w:tmpl w:val="493A8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9673A"/>
    <w:multiLevelType w:val="hybridMultilevel"/>
    <w:tmpl w:val="4AE0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BE83B61"/>
    <w:multiLevelType w:val="hybridMultilevel"/>
    <w:tmpl w:val="C5B67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6"/>
  </w:num>
  <w:num w:numId="13">
    <w:abstractNumId w:val="12"/>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370D"/>
    <w:rsid w:val="0028616D"/>
    <w:rsid w:val="002905A3"/>
    <w:rsid w:val="00294CBE"/>
    <w:rsid w:val="00295789"/>
    <w:rsid w:val="002A79E4"/>
    <w:rsid w:val="002B77AE"/>
    <w:rsid w:val="002C22D2"/>
    <w:rsid w:val="002C4528"/>
    <w:rsid w:val="002C7ED6"/>
    <w:rsid w:val="002D34DB"/>
    <w:rsid w:val="002D4F67"/>
    <w:rsid w:val="002D53E9"/>
    <w:rsid w:val="002D55C8"/>
    <w:rsid w:val="002D57F9"/>
    <w:rsid w:val="002E1D89"/>
    <w:rsid w:val="002E1F80"/>
    <w:rsid w:val="002E31DE"/>
    <w:rsid w:val="002E3483"/>
    <w:rsid w:val="002E6597"/>
    <w:rsid w:val="002E7252"/>
    <w:rsid w:val="002F2498"/>
    <w:rsid w:val="002F264C"/>
    <w:rsid w:val="002F5E17"/>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3139"/>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2FB8"/>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5F94"/>
    <w:rsid w:val="008F6D44"/>
    <w:rsid w:val="00902F24"/>
    <w:rsid w:val="00906764"/>
    <w:rsid w:val="009217C5"/>
    <w:rsid w:val="0092556F"/>
    <w:rsid w:val="00926141"/>
    <w:rsid w:val="009268E2"/>
    <w:rsid w:val="0092780A"/>
    <w:rsid w:val="00930973"/>
    <w:rsid w:val="00930F24"/>
    <w:rsid w:val="0093103C"/>
    <w:rsid w:val="009320FD"/>
    <w:rsid w:val="0093248B"/>
    <w:rsid w:val="00933331"/>
    <w:rsid w:val="0094110F"/>
    <w:rsid w:val="00942550"/>
    <w:rsid w:val="00943059"/>
    <w:rsid w:val="00943B18"/>
    <w:rsid w:val="00944908"/>
    <w:rsid w:val="00945A04"/>
    <w:rsid w:val="00951DD4"/>
    <w:rsid w:val="009529EC"/>
    <w:rsid w:val="00952C27"/>
    <w:rsid w:val="00956245"/>
    <w:rsid w:val="009562CB"/>
    <w:rsid w:val="00956CA0"/>
    <w:rsid w:val="009573D6"/>
    <w:rsid w:val="0095744C"/>
    <w:rsid w:val="00960442"/>
    <w:rsid w:val="009610A3"/>
    <w:rsid w:val="00964AC1"/>
    <w:rsid w:val="00965A48"/>
    <w:rsid w:val="009672DF"/>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4283"/>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4870">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1113_I5_Empire_Burbank.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111214-Barrington-Avenue-Closures-for-Roadway-Improvements.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62</cp:revision>
  <cp:lastPrinted>2009-11-13T00:30:00Z</cp:lastPrinted>
  <dcterms:created xsi:type="dcterms:W3CDTF">2012-07-18T18:54:00Z</dcterms:created>
  <dcterms:modified xsi:type="dcterms:W3CDTF">2014-11-14T01:38:00Z</dcterms:modified>
</cp:coreProperties>
</file>