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A77926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, October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4C769E" w:rsidRPr="004920C9" w:rsidRDefault="004C769E" w:rsidP="004C769E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920C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Meet and Greet with Regional Connector Constructors</w:t>
            </w:r>
          </w:p>
          <w:p w:rsidR="004C769E" w:rsidRPr="004C769E" w:rsidRDefault="004C769E" w:rsidP="004C769E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C769E">
              <w:rPr>
                <w:rFonts w:ascii="Arial" w:hAnsi="Arial" w:cs="Arial"/>
                <w:b/>
                <w:iCs/>
                <w:sz w:val="20"/>
                <w:szCs w:val="20"/>
              </w:rPr>
              <w:t>Caltrans Interstate 5 Construction Notice</w:t>
            </w:r>
          </w:p>
        </w:tc>
        <w:bookmarkStart w:id="4" w:name="_GoBack"/>
        <w:bookmarkEnd w:id="4"/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4920C9" w:rsidRDefault="004920C9" w:rsidP="004920C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4920C9" w:rsidRPr="004920C9" w:rsidRDefault="004920C9" w:rsidP="004920C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920C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Meet and Greet with Regional Connector Constructors</w:t>
            </w:r>
          </w:p>
          <w:p w:rsidR="00A0625E" w:rsidRDefault="004920C9" w:rsidP="004920C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920C9">
              <w:rPr>
                <w:rFonts w:ascii="Arial" w:hAnsi="Arial" w:cs="Arial"/>
                <w:iCs/>
                <w:sz w:val="20"/>
                <w:szCs w:val="20"/>
              </w:rPr>
              <w:t>Last night, Metro joined with the Regional Connector Community Leadership Council (RCCLC) representing 1</w:t>
            </w:r>
            <w:r w:rsidRPr="004920C9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st </w:t>
            </w:r>
            <w:r w:rsidRPr="004920C9">
              <w:rPr>
                <w:rFonts w:ascii="Arial" w:hAnsi="Arial" w:cs="Arial"/>
                <w:iCs/>
                <w:sz w:val="20"/>
                <w:szCs w:val="20"/>
              </w:rPr>
              <w:t>St/Central Av, 2</w:t>
            </w:r>
            <w:r w:rsidRPr="004920C9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nd </w:t>
            </w:r>
            <w:r w:rsidRPr="004920C9">
              <w:rPr>
                <w:rFonts w:ascii="Arial" w:hAnsi="Arial" w:cs="Arial"/>
                <w:iCs/>
                <w:sz w:val="20"/>
                <w:szCs w:val="20"/>
              </w:rPr>
              <w:t>St</w:t>
            </w:r>
            <w:r>
              <w:rPr>
                <w:rFonts w:ascii="Arial" w:hAnsi="Arial" w:cs="Arial"/>
                <w:iCs/>
                <w:sz w:val="20"/>
                <w:szCs w:val="20"/>
              </w:rPr>
              <w:t>reet</w:t>
            </w:r>
            <w:r w:rsidRPr="004920C9">
              <w:rPr>
                <w:rFonts w:ascii="Arial" w:hAnsi="Arial" w:cs="Arial"/>
                <w:iCs/>
                <w:sz w:val="20"/>
                <w:szCs w:val="20"/>
              </w:rPr>
              <w:t>/Broadway, 2</w:t>
            </w:r>
            <w:r w:rsidRPr="004920C9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nd</w:t>
            </w:r>
            <w:r w:rsidRPr="004920C9">
              <w:rPr>
                <w:rFonts w:ascii="Arial" w:hAnsi="Arial" w:cs="Arial"/>
                <w:iCs/>
                <w:sz w:val="20"/>
                <w:szCs w:val="20"/>
              </w:rPr>
              <w:t xml:space="preserve"> Pl/Hope St and the Flower/Financial District station areas to introduce the proj</w:t>
            </w:r>
            <w:r>
              <w:rPr>
                <w:rFonts w:ascii="Arial" w:hAnsi="Arial" w:cs="Arial"/>
                <w:iCs/>
                <w:sz w:val="20"/>
                <w:szCs w:val="20"/>
              </w:rPr>
              <w:t>ect’s design-build contractor. </w:t>
            </w:r>
            <w:r w:rsidRPr="004920C9">
              <w:rPr>
                <w:rFonts w:ascii="Arial" w:hAnsi="Arial" w:cs="Arial"/>
                <w:iCs/>
                <w:sz w:val="20"/>
                <w:szCs w:val="20"/>
              </w:rPr>
              <w:t>Approx</w:t>
            </w:r>
            <w:r w:rsidR="000D134B">
              <w:rPr>
                <w:rFonts w:ascii="Arial" w:hAnsi="Arial" w:cs="Arial"/>
                <w:iCs/>
                <w:sz w:val="20"/>
                <w:szCs w:val="20"/>
              </w:rPr>
              <w:t>imately 60 stakeholders stopped</w:t>
            </w:r>
            <w:r w:rsidRPr="004920C9">
              <w:rPr>
                <w:rFonts w:ascii="Arial" w:hAnsi="Arial" w:cs="Arial"/>
                <w:iCs/>
                <w:sz w:val="20"/>
                <w:szCs w:val="20"/>
              </w:rPr>
              <w:t> by the Little T</w:t>
            </w:r>
            <w:r>
              <w:rPr>
                <w:rFonts w:ascii="Arial" w:hAnsi="Arial" w:cs="Arial"/>
                <w:iCs/>
                <w:sz w:val="20"/>
                <w:szCs w:val="20"/>
              </w:rPr>
              <w:t>okyo Community office at 360 East</w:t>
            </w:r>
            <w:r w:rsidRPr="004920C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gramStart"/>
            <w:r w:rsidRPr="004920C9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Pr="004920C9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st </w:t>
            </w:r>
            <w:r w:rsidRPr="004920C9">
              <w:rPr>
                <w:rFonts w:ascii="Arial" w:hAnsi="Arial" w:cs="Arial"/>
                <w:iCs/>
                <w:sz w:val="20"/>
                <w:szCs w:val="20"/>
              </w:rPr>
              <w:t> Street</w:t>
            </w:r>
            <w:proofErr w:type="gramEnd"/>
            <w:r w:rsidRPr="004920C9">
              <w:rPr>
                <w:rFonts w:ascii="Arial" w:hAnsi="Arial" w:cs="Arial"/>
                <w:iCs/>
                <w:sz w:val="20"/>
                <w:szCs w:val="20"/>
              </w:rPr>
              <w:t xml:space="preserve">  to meet and greet the Regional Connector Constructors (RCC) </w:t>
            </w:r>
            <w:r w:rsidR="000D134B">
              <w:rPr>
                <w:rFonts w:ascii="Arial" w:hAnsi="Arial" w:cs="Arial"/>
                <w:iCs/>
                <w:sz w:val="20"/>
                <w:szCs w:val="20"/>
              </w:rPr>
              <w:t xml:space="preserve">led by Skanska’s Mike </w:t>
            </w:r>
            <w:proofErr w:type="spellStart"/>
            <w:r w:rsidR="000D134B">
              <w:rPr>
                <w:rFonts w:ascii="Arial" w:hAnsi="Arial" w:cs="Arial"/>
                <w:iCs/>
                <w:sz w:val="20"/>
                <w:szCs w:val="20"/>
              </w:rPr>
              <w:t>Aparicio</w:t>
            </w:r>
            <w:proofErr w:type="spellEnd"/>
            <w:r w:rsidR="000D134B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4920C9">
              <w:rPr>
                <w:rFonts w:ascii="Arial" w:hAnsi="Arial" w:cs="Arial"/>
                <w:iCs/>
                <w:sz w:val="20"/>
                <w:szCs w:val="20"/>
              </w:rPr>
              <w:t xml:space="preserve"> An announcement was made that updates on evolving construction plans will be shared through the Regional Connector Leadership Council monthly meetings after the first of the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new </w:t>
            </w:r>
            <w:r w:rsidRPr="004920C9">
              <w:rPr>
                <w:rFonts w:ascii="Arial" w:hAnsi="Arial" w:cs="Arial"/>
                <w:iCs/>
                <w:sz w:val="20"/>
                <w:szCs w:val="20"/>
              </w:rPr>
              <w:t>year.</w:t>
            </w:r>
          </w:p>
          <w:p w:rsidR="00A0625E" w:rsidRDefault="00A0625E" w:rsidP="004920C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4C769E" w:rsidRPr="004C769E" w:rsidRDefault="004C769E" w:rsidP="004920C9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C769E">
              <w:rPr>
                <w:rFonts w:ascii="Arial" w:hAnsi="Arial" w:cs="Arial"/>
                <w:b/>
                <w:iCs/>
                <w:sz w:val="20"/>
                <w:szCs w:val="20"/>
              </w:rPr>
              <w:t>Caltrans Interstate 5 Construction Notice</w:t>
            </w:r>
          </w:p>
          <w:p w:rsidR="00A0625E" w:rsidRDefault="00A0625E" w:rsidP="00A0625E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Pico Canyon Road/Lyons Avenue and SR-14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The California Department of Transportation (Caltrans) plans to implement closu</w:t>
            </w:r>
            <w:r>
              <w:rPr>
                <w:rFonts w:ascii="Arial" w:hAnsi="Arial" w:cs="Arial"/>
                <w:sz w:val="20"/>
                <w:szCs w:val="20"/>
              </w:rPr>
              <w:t>res beginning Sunday, October 26</w:t>
            </w:r>
            <w:r>
              <w:rPr>
                <w:rFonts w:ascii="Arial" w:hAnsi="Arial" w:cs="Arial"/>
                <w:sz w:val="20"/>
                <w:szCs w:val="20"/>
              </w:rPr>
              <w:t xml:space="preserve">, 2014 through Saturday, </w:t>
            </w:r>
            <w:r>
              <w:rPr>
                <w:rFonts w:ascii="Arial" w:hAnsi="Arial" w:cs="Arial"/>
                <w:sz w:val="20"/>
                <w:szCs w:val="20"/>
              </w:rPr>
              <w:t>November, 1</w:t>
            </w:r>
            <w:r>
              <w:rPr>
                <w:rFonts w:ascii="Arial" w:hAnsi="Arial" w:cs="Arial"/>
                <w:sz w:val="20"/>
                <w:szCs w:val="20"/>
              </w:rPr>
              <w:t xml:space="preserve">, 2014, as part of a project to construct truck lanes on I-5 between Pico Canyon Road/Lyons Avenue and the Antelope Valley Freeway (SR-14). To view the complete Caltrans notice, please click </w:t>
            </w:r>
            <w:hyperlink r:id="rId6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C2E5A" w:rsidRPr="00F14240" w:rsidRDefault="00AC2E5A" w:rsidP="0020764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B728BA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134B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07645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20C9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69E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25E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28BA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1023_I_5_Truck_Lanes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51</cp:revision>
  <cp:lastPrinted>2009-11-13T00:30:00Z</cp:lastPrinted>
  <dcterms:created xsi:type="dcterms:W3CDTF">2012-07-18T18:54:00Z</dcterms:created>
  <dcterms:modified xsi:type="dcterms:W3CDTF">2014-10-24T00:45:00Z</dcterms:modified>
</cp:coreProperties>
</file>